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442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50" w:lineRule="atLeast"/>
        <w:ind w:left="0" w:right="0"/>
        <w:jc w:val="center"/>
        <w:textAlignment w:val="baseline"/>
        <w:rPr>
          <w:rFonts w:ascii="Microsoft YaHei UI" w:hAnsi="Microsoft YaHei UI" w:eastAsia="Microsoft YaHei UI" w:cs="Microsoft YaHei UI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vertAlign w:val="baseline"/>
          <w:lang w:eastAsia="zh-CN"/>
        </w:rPr>
        <w:t>青岛航空股份有限公司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vertAlign w:val="baseline"/>
        </w:rPr>
        <w:t>航线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vertAlign w:val="baseline"/>
          <w:lang w:val="en-US" w:eastAsia="zh-CN"/>
        </w:rPr>
        <w:t>合作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vertAlign w:val="baseline"/>
        </w:rPr>
        <w:t>遴选公告</w:t>
      </w:r>
    </w:p>
    <w:p w14:paraId="26D581E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为拓展航线网络，助力境内外旅客的高效运输，青岛航空股份有限公司（以下简称“青岛航空”）计划开展航线合作业务，现开展航线合作方遴选活动，具体如下。</w:t>
      </w:r>
    </w:p>
    <w:p w14:paraId="33CA9C9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一、</w:t>
      </w: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项目内容及要求</w:t>
      </w:r>
    </w:p>
    <w:p w14:paraId="4369FE4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本次航线合作涉及航点，具体如下：</w:t>
      </w:r>
    </w:p>
    <w:tbl>
      <w:tblPr>
        <w:tblStyle w:val="5"/>
        <w:tblW w:w="1116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7"/>
        <w:gridCol w:w="2227"/>
        <w:gridCol w:w="1614"/>
        <w:gridCol w:w="1409"/>
        <w:gridCol w:w="1749"/>
        <w:gridCol w:w="3734"/>
      </w:tblGrid>
      <w:tr w14:paraId="551F6A7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116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4003487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7"/>
                <w:rFonts w:hint="eastAsia" w:ascii="仿宋_GB2312" w:hAnsi="Microsoft YaHei UI" w:eastAsia="仿宋_GB2312" w:cs="仿宋_GB2312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合作</w:t>
            </w:r>
            <w:r>
              <w:rPr>
                <w:rStyle w:val="7"/>
                <w:rFonts w:hint="eastAsia" w:ascii="仿宋_GB2312" w:hAnsi="Microsoft YaHei UI" w:eastAsia="仿宋_GB2312" w:cs="仿宋_GB2312"/>
                <w:b/>
                <w:bCs/>
                <w:color w:val="000000"/>
                <w:sz w:val="21"/>
                <w:szCs w:val="21"/>
                <w:vertAlign w:val="baseline"/>
              </w:rPr>
              <w:t>航线信息</w:t>
            </w:r>
          </w:p>
        </w:tc>
      </w:tr>
      <w:tr w14:paraId="21DD413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42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0353F76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7"/>
                <w:rFonts w:hint="eastAsia" w:ascii="仿宋_GB2312" w:hAnsi="Microsoft YaHei UI" w:eastAsia="仿宋_GB2312" w:cs="仿宋_GB2312"/>
                <w:b/>
                <w:bCs/>
                <w:color w:val="000000"/>
                <w:sz w:val="21"/>
                <w:szCs w:val="21"/>
                <w:vertAlign w:val="baseline"/>
              </w:rPr>
              <w:t>序号</w:t>
            </w:r>
          </w:p>
        </w:tc>
        <w:tc>
          <w:tcPr>
            <w:tcW w:w="222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6C5D290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Calibri" w:hAnsi="Calibri" w:eastAsia="仿宋_GB2312" w:cs="Calibri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仿宋_GB2312" w:hAnsi="Microsoft YaHei UI" w:eastAsia="仿宋_GB2312" w:cs="仿宋_GB2312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可合作出港航点</w:t>
            </w:r>
          </w:p>
        </w:tc>
        <w:tc>
          <w:tcPr>
            <w:tcW w:w="161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065150C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Calibri" w:hAnsi="Calibri" w:eastAsia="仿宋_GB2312" w:cs="Calibri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仿宋_GB2312" w:hAnsi="Microsoft YaHei UI" w:eastAsia="仿宋_GB2312" w:cs="仿宋_GB2312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可供选择班期（每周）</w:t>
            </w:r>
          </w:p>
        </w:tc>
        <w:tc>
          <w:tcPr>
            <w:tcW w:w="140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2884C97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7"/>
                <w:rFonts w:hint="eastAsia" w:ascii="仿宋_GB2312" w:hAnsi="Microsoft YaHei UI" w:eastAsia="仿宋_GB2312" w:cs="仿宋_GB2312"/>
                <w:b/>
                <w:bCs/>
                <w:color w:val="000000"/>
                <w:sz w:val="21"/>
                <w:szCs w:val="21"/>
                <w:vertAlign w:val="baseline"/>
              </w:rPr>
              <w:t>合作期限</w:t>
            </w:r>
          </w:p>
        </w:tc>
        <w:tc>
          <w:tcPr>
            <w:tcW w:w="17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2306E03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7"/>
                <w:rFonts w:hint="eastAsia" w:ascii="仿宋_GB2312" w:hAnsi="Microsoft YaHei UI" w:eastAsia="仿宋_GB2312" w:cs="仿宋_GB2312"/>
                <w:b/>
                <w:bCs/>
                <w:color w:val="000000"/>
                <w:sz w:val="21"/>
                <w:szCs w:val="21"/>
                <w:vertAlign w:val="baseline"/>
              </w:rPr>
              <w:t>航班机型</w:t>
            </w:r>
          </w:p>
        </w:tc>
        <w:tc>
          <w:tcPr>
            <w:tcW w:w="3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465C92A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7"/>
                <w:rFonts w:hint="eastAsia" w:ascii="仿宋_GB2312" w:hAnsi="Microsoft YaHei UI" w:eastAsia="仿宋_GB2312" w:cs="仿宋_GB2312"/>
                <w:b/>
                <w:bCs/>
                <w:color w:val="000000"/>
                <w:sz w:val="21"/>
                <w:szCs w:val="21"/>
                <w:vertAlign w:val="baseline"/>
              </w:rPr>
              <w:t>备注</w:t>
            </w:r>
          </w:p>
        </w:tc>
      </w:tr>
      <w:tr w14:paraId="43D81E1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4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2AFC7221">
            <w:pPr>
              <w:rPr>
                <w:rFonts w:hint="eastAsia" w:ascii="Microsoft YaHei UI" w:hAnsi="Microsoft YaHei UI" w:eastAsia="Microsoft YaHei UI" w:cs="Microsoft YaHei UI"/>
                <w:sz w:val="20"/>
                <w:szCs w:val="20"/>
                <w:vertAlign w:val="baseline"/>
              </w:rPr>
            </w:pPr>
          </w:p>
        </w:tc>
        <w:tc>
          <w:tcPr>
            <w:tcW w:w="22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31C5115C">
            <w:pPr>
              <w:rPr>
                <w:rFonts w:hint="eastAsia" w:ascii="Microsoft YaHei UI" w:hAnsi="Microsoft YaHei UI" w:eastAsia="Microsoft YaHei UI" w:cs="Microsoft YaHei UI"/>
                <w:sz w:val="20"/>
                <w:szCs w:val="20"/>
                <w:vertAlign w:val="baseline"/>
              </w:rPr>
            </w:pPr>
          </w:p>
        </w:tc>
        <w:tc>
          <w:tcPr>
            <w:tcW w:w="16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3E4265E9">
            <w:pPr>
              <w:rPr>
                <w:rFonts w:hint="eastAsia" w:ascii="Microsoft YaHei UI" w:hAnsi="Microsoft YaHei UI" w:eastAsia="Microsoft YaHei UI" w:cs="Microsoft YaHei UI"/>
                <w:sz w:val="20"/>
                <w:szCs w:val="20"/>
                <w:vertAlign w:val="baseline"/>
              </w:rPr>
            </w:pPr>
          </w:p>
        </w:tc>
        <w:tc>
          <w:tcPr>
            <w:tcW w:w="14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1F4D56C5">
            <w:pPr>
              <w:rPr>
                <w:rFonts w:hint="eastAsia" w:ascii="Microsoft YaHei UI" w:hAnsi="Microsoft YaHei UI" w:eastAsia="Microsoft YaHei UI" w:cs="Microsoft YaHei UI"/>
                <w:sz w:val="20"/>
                <w:szCs w:val="20"/>
                <w:vertAlign w:val="baseline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5F8461A6">
            <w:pPr>
              <w:rPr>
                <w:rFonts w:hint="eastAsia" w:ascii="Microsoft YaHei UI" w:hAnsi="Microsoft YaHei UI" w:eastAsia="Microsoft YaHei UI" w:cs="Microsoft YaHei UI"/>
                <w:sz w:val="20"/>
                <w:szCs w:val="20"/>
                <w:vertAlign w:val="baseline"/>
              </w:rPr>
            </w:pPr>
          </w:p>
        </w:tc>
        <w:tc>
          <w:tcPr>
            <w:tcW w:w="3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5FCC86FF">
            <w:pPr>
              <w:rPr>
                <w:rFonts w:hint="eastAsia" w:ascii="Microsoft YaHei UI" w:hAnsi="Microsoft YaHei UI" w:eastAsia="Microsoft YaHei UI" w:cs="Microsoft YaHei UI"/>
                <w:sz w:val="20"/>
                <w:szCs w:val="20"/>
                <w:vertAlign w:val="baseline"/>
              </w:rPr>
            </w:pPr>
          </w:p>
        </w:tc>
      </w:tr>
      <w:tr w14:paraId="44396DC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62BF652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1"/>
                <w:szCs w:val="21"/>
                <w:vertAlign w:val="baseline"/>
              </w:rPr>
              <w:t>1</w:t>
            </w:r>
          </w:p>
        </w:tc>
        <w:tc>
          <w:tcPr>
            <w:tcW w:w="22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52E20C3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成都天府</w:t>
            </w:r>
          </w:p>
        </w:tc>
        <w:tc>
          <w:tcPr>
            <w:tcW w:w="16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35113AD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1234567（除1月11日、13日、15日、18日、20日、22日、25日、27日、29日；2月1日、3日、5日、8日、10日、12日、15日、17日、19日、22日、24日、26日；3月1日、5日、10日、15日、19日、24日）</w:t>
            </w:r>
          </w:p>
        </w:tc>
        <w:tc>
          <w:tcPr>
            <w:tcW w:w="14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33E54A9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不超过两个连续航季或1年</w:t>
            </w:r>
          </w:p>
        </w:tc>
        <w:tc>
          <w:tcPr>
            <w:tcW w:w="17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5355ED8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320CEO或320NEO</w:t>
            </w:r>
          </w:p>
        </w:tc>
        <w:tc>
          <w:tcPr>
            <w:tcW w:w="373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1F146B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 w14:paraId="3385563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6396229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1"/>
                <w:szCs w:val="21"/>
                <w:vertAlign w:val="baseline"/>
              </w:rPr>
              <w:t>2</w:t>
            </w:r>
          </w:p>
        </w:tc>
        <w:tc>
          <w:tcPr>
            <w:tcW w:w="22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30BD982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青岛</w:t>
            </w:r>
          </w:p>
        </w:tc>
        <w:tc>
          <w:tcPr>
            <w:tcW w:w="16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7604507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1234567</w:t>
            </w:r>
          </w:p>
        </w:tc>
        <w:tc>
          <w:tcPr>
            <w:tcW w:w="14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2DC9F55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不超过两个连续航季或1年</w:t>
            </w:r>
          </w:p>
        </w:tc>
        <w:tc>
          <w:tcPr>
            <w:tcW w:w="17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2535ABB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320CEO或320NEO</w:t>
            </w:r>
          </w:p>
        </w:tc>
        <w:tc>
          <w:tcPr>
            <w:tcW w:w="373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5494783">
            <w:pPr>
              <w:rPr>
                <w:rFonts w:hint="eastAsia" w:ascii="Microsoft YaHei UI" w:hAnsi="Microsoft YaHei UI" w:eastAsia="Microsoft YaHei UI" w:cs="Microsoft YaHei UI"/>
                <w:sz w:val="20"/>
                <w:szCs w:val="20"/>
                <w:vertAlign w:val="baseline"/>
              </w:rPr>
            </w:pPr>
          </w:p>
        </w:tc>
      </w:tr>
      <w:tr w14:paraId="74F1640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31E1BB6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1"/>
                <w:szCs w:val="21"/>
                <w:vertAlign w:val="baseline"/>
              </w:rPr>
              <w:t>3</w:t>
            </w:r>
          </w:p>
        </w:tc>
        <w:tc>
          <w:tcPr>
            <w:tcW w:w="22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0853668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长沙</w:t>
            </w:r>
          </w:p>
        </w:tc>
        <w:tc>
          <w:tcPr>
            <w:tcW w:w="16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2FBCC44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1234567</w:t>
            </w:r>
          </w:p>
        </w:tc>
        <w:tc>
          <w:tcPr>
            <w:tcW w:w="14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3A7B442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不超过两个连续航季或1年</w:t>
            </w:r>
          </w:p>
        </w:tc>
        <w:tc>
          <w:tcPr>
            <w:tcW w:w="17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66743F4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320CEO或320NEO</w:t>
            </w:r>
          </w:p>
        </w:tc>
        <w:tc>
          <w:tcPr>
            <w:tcW w:w="37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42B48CA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 w14:paraId="0D9EF8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482E1D5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1"/>
                <w:szCs w:val="21"/>
                <w:vertAlign w:val="baseline"/>
              </w:rPr>
              <w:t>4</w:t>
            </w:r>
          </w:p>
        </w:tc>
        <w:tc>
          <w:tcPr>
            <w:tcW w:w="22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3F91A8B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长春</w:t>
            </w:r>
          </w:p>
        </w:tc>
        <w:tc>
          <w:tcPr>
            <w:tcW w:w="16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25DF9E0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1234567</w:t>
            </w:r>
          </w:p>
        </w:tc>
        <w:tc>
          <w:tcPr>
            <w:tcW w:w="14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008E705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不超过两个连续航季或1年</w:t>
            </w:r>
          </w:p>
        </w:tc>
        <w:tc>
          <w:tcPr>
            <w:tcW w:w="17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4428EEB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320CEO</w:t>
            </w:r>
          </w:p>
        </w:tc>
        <w:tc>
          <w:tcPr>
            <w:tcW w:w="37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76F9736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 w14:paraId="670B97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3456726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Calibri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22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39F69D2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</w:pPr>
          </w:p>
        </w:tc>
        <w:tc>
          <w:tcPr>
            <w:tcW w:w="16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7551651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</w:pPr>
          </w:p>
        </w:tc>
        <w:tc>
          <w:tcPr>
            <w:tcW w:w="14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3DD77C2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</w:pPr>
          </w:p>
        </w:tc>
        <w:tc>
          <w:tcPr>
            <w:tcW w:w="17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74789AF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</w:pPr>
          </w:p>
        </w:tc>
        <w:tc>
          <w:tcPr>
            <w:tcW w:w="37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26D2923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 w14:paraId="5418115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6A670D7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Calibri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2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736AE7D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西双版纳</w:t>
            </w:r>
          </w:p>
        </w:tc>
        <w:tc>
          <w:tcPr>
            <w:tcW w:w="16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077E3B7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1234567</w:t>
            </w:r>
          </w:p>
        </w:tc>
        <w:tc>
          <w:tcPr>
            <w:tcW w:w="14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3FE4E37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不超过两个连续航季或1年</w:t>
            </w:r>
          </w:p>
        </w:tc>
        <w:tc>
          <w:tcPr>
            <w:tcW w:w="17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3BDD77B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320NEO</w:t>
            </w:r>
          </w:p>
        </w:tc>
        <w:tc>
          <w:tcPr>
            <w:tcW w:w="37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1839F6B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 w14:paraId="5109EA9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6A07A1D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仿宋_GB2312" w:hAnsi="Calibri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2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1B5641C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沈阳</w:t>
            </w:r>
          </w:p>
          <w:p w14:paraId="7977F40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</w:pPr>
          </w:p>
        </w:tc>
        <w:tc>
          <w:tcPr>
            <w:tcW w:w="16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4339E03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1234567</w:t>
            </w:r>
          </w:p>
        </w:tc>
        <w:tc>
          <w:tcPr>
            <w:tcW w:w="14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3B3C7B7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不超过两个连续航季或1年</w:t>
            </w:r>
          </w:p>
        </w:tc>
        <w:tc>
          <w:tcPr>
            <w:tcW w:w="17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6AB5719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320CEO</w:t>
            </w:r>
          </w:p>
        </w:tc>
        <w:tc>
          <w:tcPr>
            <w:tcW w:w="37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78C22AB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 w14:paraId="3F41E94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2A8B20D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baseline"/>
              <w:rPr>
                <w:rFonts w:hint="eastAsia" w:ascii="仿宋_GB2312" w:hAnsi="Calibri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2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0E95223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南宁</w:t>
            </w:r>
          </w:p>
        </w:tc>
        <w:tc>
          <w:tcPr>
            <w:tcW w:w="16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0ABB5D3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baseline"/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123456</w:t>
            </w:r>
          </w:p>
        </w:tc>
        <w:tc>
          <w:tcPr>
            <w:tcW w:w="14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3D8CEAA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baseline"/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不超过两个连续航季或1年</w:t>
            </w:r>
          </w:p>
        </w:tc>
        <w:tc>
          <w:tcPr>
            <w:tcW w:w="17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5FB96B2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baseline"/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320CEO或320NEO</w:t>
            </w:r>
          </w:p>
        </w:tc>
        <w:tc>
          <w:tcPr>
            <w:tcW w:w="37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59C47DE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 w14:paraId="2B44A12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  <w:jc w:val="center"/>
        </w:trPr>
        <w:tc>
          <w:tcPr>
            <w:tcW w:w="1116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45715E8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both"/>
              <w:textAlignment w:val="baseline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备注：</w:t>
            </w:r>
          </w:p>
          <w:p w14:paraId="20B8B31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1.参与遴选单位需协助协调境内、外时刻及境外航权、时刻、保障等资源。</w:t>
            </w:r>
          </w:p>
        </w:tc>
      </w:tr>
    </w:tbl>
    <w:p w14:paraId="126D178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baseline"/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二、</w:t>
      </w: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参与原则</w:t>
      </w:r>
    </w:p>
    <w:p w14:paraId="2BE5F4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baseline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（一）本项目秉承公开遴选、独立报价的原则开展。</w:t>
      </w:r>
    </w:p>
    <w:p w14:paraId="755825B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baseline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（二）评选维度将以合作方企业性质及资质、合作方航线报价、辅助资源获取等综合考量。</w:t>
      </w:r>
    </w:p>
    <w:p w14:paraId="5E02DB7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baseline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（三）若遴选过程及结果不符合青岛航空相关管理规定要求，青岛航空有权宣布本次遴选流程及结果作废，并重新组织遴选。</w:t>
      </w:r>
    </w:p>
    <w:p w14:paraId="12D2AA4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baseline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262B4AC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三、参与</w:t>
      </w: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条件</w:t>
      </w:r>
    </w:p>
    <w:p w14:paraId="05275AE3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（一）在中华人民共和国境内注册的，具有独立承担民事责任能力的旅行社或航空类企业法人单位，注册资本200万元以上，取得合法有效的营业执照和相关经营范围；</w:t>
      </w:r>
    </w:p>
    <w:p w14:paraId="25598C18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根据开航需要，具有根据航线要求获取相关机场时刻及机场地面服务保障资源（含航油）的能力，能够协助公司在航班执行前完成开航准备工作；</w:t>
      </w:r>
    </w:p>
    <w:p w14:paraId="3F99F993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参加竞价前三年内，未被“信用中国”列入失信被执行人、重大税收违法案件当事人名单、政府采购严重违法失信行为名单；</w:t>
      </w:r>
    </w:p>
    <w:p w14:paraId="273B910B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竞买人（包括其法定代表人、实际控制人、控股股东投资成立的其他公司）未与公司产生过法律纠纷，原则上不存在账龄超过半年以上的应收账款；</w:t>
      </w:r>
    </w:p>
    <w:p w14:paraId="09B638F4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）竞买人不是联合体。</w:t>
      </w:r>
    </w:p>
    <w:p w14:paraId="4011A56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四</w:t>
      </w: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、</w:t>
      </w: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报名</w:t>
      </w: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要求</w:t>
      </w:r>
    </w:p>
    <w:p w14:paraId="4C89561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（一）报名材料递交截止时间：2024年12月16日上午10:00（北京时间）</w:t>
      </w:r>
    </w:p>
    <w:p w14:paraId="0931DA4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二）合作方如有合作意向需求，请填写相关附件《青岛航空包机航线意向申请表》等，资格条件中明确要求的相关资格复印件及信用证明承诺函、企业简介表、报名表、报名资料统一成一个PDF文件。并于指定时间直接回复至竞价专用邮箱（baojia@qdairlines.com），逾期回复或以其他途径回复均视为无效。</w:t>
      </w:r>
    </w:p>
    <w:p w14:paraId="59B47A7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文件联系人：吕工；</w:t>
      </w:r>
    </w:p>
    <w:p w14:paraId="3E7AEF7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电话：0532-66181171</w:t>
      </w:r>
    </w:p>
    <w:p w14:paraId="2317A04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E-mail：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instrText xml:space="preserve"> HYPERLINK "mailto:lvjing@qdairlines.com" </w:instrTex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Style w:val="8"/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lvjing@qdairlines.com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fldChar w:fldCharType="end"/>
      </w:r>
    </w:p>
    <w:p w14:paraId="37D0508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五</w:t>
      </w: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、注意事项</w:t>
      </w:r>
    </w:p>
    <w:p w14:paraId="4C41DA5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（一）本项目不接受联合体报名。</w:t>
      </w:r>
    </w:p>
    <w:p w14:paraId="60AC79A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（二）法定代表人（负责人）或实际控制人为同一人、或者存在控股、参股或其他关联关系的不同单位，不得参加同一项目的遴选。同一包销航线每名合作方只能参与一次。</w:t>
      </w:r>
    </w:p>
    <w:p w14:paraId="33A6740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baseline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（三）合作方递交的报价材料不予退回。</w:t>
      </w:r>
    </w:p>
    <w:p w14:paraId="7D75C96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</w:p>
    <w:p w14:paraId="3F6C6D4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</w:p>
    <w:p w14:paraId="659C372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</w:p>
    <w:p w14:paraId="2DBA947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</w:p>
    <w:p w14:paraId="47DEFE7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jc w:val="both"/>
        <w:textAlignment w:val="baseline"/>
        <w:rPr>
          <w:rStyle w:val="7"/>
          <w:rFonts w:hint="eastAsia" w:ascii="仿宋_GB2312" w:hAnsi="Microsoft YaHei UI" w:eastAsia="仿宋_GB2312" w:cs="仿宋_GB2312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</w:pPr>
    </w:p>
    <w:p w14:paraId="5B8551A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jc w:val="center"/>
        <w:textAlignment w:val="baseline"/>
        <w:rPr>
          <w:rStyle w:val="7"/>
          <w:rFonts w:hint="eastAsia" w:ascii="仿宋_GB2312" w:hAnsi="Microsoft YaHei UI" w:eastAsia="仿宋_GB2312" w:cs="仿宋_GB2312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</w:pPr>
      <w:r>
        <w:rPr>
          <w:rStyle w:val="7"/>
          <w:rFonts w:hint="eastAsia" w:ascii="仿宋_GB2312" w:hAnsi="Microsoft YaHei UI" w:eastAsia="仿宋_GB2312" w:cs="仿宋_GB2312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br w:type="textWrapping"/>
      </w:r>
    </w:p>
    <w:p w14:paraId="7EE01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367C5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226D7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7379C5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03B1B2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6F3EC3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462961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10F4F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6D221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诚信承诺书</w:t>
      </w:r>
    </w:p>
    <w:p w14:paraId="4B2E8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23CE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青岛航空股份有限公司：</w:t>
      </w:r>
    </w:p>
    <w:p w14:paraId="1B40D9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（参与单位全称）（以下简称“我司”）诚意参加贵司国际及地区包销航线遴选活动，我司特承诺如下：</w:t>
      </w:r>
    </w:p>
    <w:p w14:paraId="3C88C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次我司提交的报价材料真实可靠，为我司真实意愿的表示，且我司承诺本次报价所提交的材料和信息均真实合法，并愿意对此承担完全的法律责任。后续如我司单方退出或宣布放弃本次包销航线，或中选后未按照贵司通知的期限签署合同、未按照贵司通知的期限缴纳包销押金，或履约过程中存在任何违约行为，我司接受贵司对于遴选保证金的罚没处罚。如后续我司中选签约，我司将严格按照双方约定及贵司规定缴纳包销押金，并如期履行与贵司的合同。如我司出现违约行为，包括但不限于拒不缴纳包销押金、未按照贵司通知的期限开航、拒不履行合同、故意拖延履行合同等，愿意接受贵司的一切处罚，并承担由此引起的一切法律风险！</w:t>
      </w:r>
    </w:p>
    <w:p w14:paraId="792CC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</w:t>
      </w:r>
    </w:p>
    <w:p w14:paraId="1AE93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参与单位：（盖章）</w:t>
      </w:r>
    </w:p>
    <w:p w14:paraId="1B541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法定代表人或其委托代理人：（签字或盖章）</w:t>
      </w:r>
    </w:p>
    <w:p w14:paraId="4BA78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       年      月      日</w:t>
      </w:r>
    </w:p>
    <w:p w14:paraId="5911B0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C368D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           传真：            </w:t>
      </w:r>
    </w:p>
    <w:p w14:paraId="30D2730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-SA"/>
        </w:rPr>
        <w:t>法定代表人身份证明书</w:t>
      </w:r>
    </w:p>
    <w:p w14:paraId="6B73CBD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textAlignment w:val="baseline"/>
        <w:rPr>
          <w:rFonts w:hint="default" w:ascii="Calibri" w:hAnsi="Calibri" w:cs="Calibri"/>
          <w:color w:val="auto"/>
          <w:sz w:val="21"/>
          <w:szCs w:val="21"/>
        </w:rPr>
      </w:pPr>
      <w:r>
        <w:rPr>
          <w:rStyle w:val="7"/>
          <w:rFonts w:hint="eastAsia" w:ascii="仿宋_GB2312" w:hAnsi="Microsoft YaHei UI" w:eastAsia="仿宋_GB2312" w:cs="仿宋_GB2312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 </w:t>
      </w:r>
    </w:p>
    <w:p w14:paraId="740140A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textAlignment w:val="baseline"/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单位名称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：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auto"/>
          <w:spacing w:val="0"/>
          <w:sz w:val="21"/>
          <w:szCs w:val="21"/>
          <w:u w:val="single"/>
          <w:shd w:val="clear" w:fill="FFFFFF"/>
          <w:vertAlign w:val="baseline"/>
        </w:rPr>
        <w:t>                              </w:t>
      </w:r>
    </w:p>
    <w:p w14:paraId="6C12176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textAlignment w:val="baseline"/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单位性质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：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auto"/>
          <w:spacing w:val="0"/>
          <w:sz w:val="21"/>
          <w:szCs w:val="21"/>
          <w:u w:val="single"/>
          <w:shd w:val="clear" w:fill="FFFFFF"/>
          <w:vertAlign w:val="baseline"/>
        </w:rPr>
        <w:t>                              </w:t>
      </w:r>
    </w:p>
    <w:p w14:paraId="180435D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textAlignment w:val="baseline"/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地址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：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auto"/>
          <w:spacing w:val="0"/>
          <w:sz w:val="21"/>
          <w:szCs w:val="21"/>
          <w:u w:val="single"/>
          <w:shd w:val="clear" w:fill="FFFFFF"/>
          <w:vertAlign w:val="baseline"/>
        </w:rPr>
        <w:t>                              </w:t>
      </w:r>
    </w:p>
    <w:p w14:paraId="2D490D2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textAlignment w:val="baseline"/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姓名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：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auto"/>
          <w:spacing w:val="0"/>
          <w:sz w:val="21"/>
          <w:szCs w:val="21"/>
          <w:u w:val="single"/>
          <w:shd w:val="clear" w:fill="FFFFFF"/>
          <w:vertAlign w:val="baseline"/>
        </w:rPr>
        <w:t>       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性别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：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auto"/>
          <w:spacing w:val="0"/>
          <w:sz w:val="21"/>
          <w:szCs w:val="21"/>
          <w:u w:val="single"/>
          <w:shd w:val="clear" w:fill="FFFFFF"/>
          <w:vertAlign w:val="baseline"/>
        </w:rPr>
        <w:t>       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年龄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：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auto"/>
          <w:spacing w:val="0"/>
          <w:sz w:val="21"/>
          <w:szCs w:val="21"/>
          <w:u w:val="single"/>
          <w:shd w:val="clear" w:fill="FFFFFF"/>
          <w:vertAlign w:val="baseline"/>
        </w:rPr>
        <w:t>       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职务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：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auto"/>
          <w:spacing w:val="0"/>
          <w:sz w:val="21"/>
          <w:szCs w:val="21"/>
          <w:u w:val="single"/>
          <w:shd w:val="clear" w:fill="FFFFFF"/>
          <w:vertAlign w:val="baseline"/>
        </w:rPr>
        <w:t>      </w:t>
      </w:r>
    </w:p>
    <w:p w14:paraId="501010B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系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-SA"/>
        </w:rPr>
        <w:t>                                   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的法定代表人。</w:t>
      </w:r>
    </w:p>
    <w:p w14:paraId="63AA576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特此证明</w:t>
      </w:r>
    </w:p>
    <w:p w14:paraId="4E8D40D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 </w:t>
      </w:r>
    </w:p>
    <w:p w14:paraId="06036C2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textAlignment w:val="baseline"/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 </w:t>
      </w:r>
    </w:p>
    <w:p w14:paraId="6394BE3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right"/>
        <w:textAlignment w:val="baseline"/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                     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  参与单位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：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auto"/>
          <w:spacing w:val="0"/>
          <w:sz w:val="21"/>
          <w:szCs w:val="21"/>
          <w:u w:val="single"/>
          <w:shd w:val="clear" w:fill="FFFFFF"/>
          <w:vertAlign w:val="baseline"/>
        </w:rPr>
        <w:t>                      </w:t>
      </w:r>
    </w:p>
    <w:p w14:paraId="026CD53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right"/>
        <w:textAlignment w:val="baseline"/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                    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   日    期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：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auto"/>
          <w:spacing w:val="0"/>
          <w:sz w:val="21"/>
          <w:szCs w:val="21"/>
          <w:u w:val="single"/>
          <w:shd w:val="clear" w:fill="FFFFFF"/>
          <w:vertAlign w:val="baseline"/>
        </w:rPr>
        <w:t>      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-SA"/>
        </w:rPr>
        <w:t>     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-SA"/>
        </w:rPr>
        <w:t>     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日</w:t>
      </w:r>
    </w:p>
    <w:p w14:paraId="2BEDE15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right"/>
        <w:textAlignment w:val="baseline"/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 </w:t>
      </w:r>
    </w:p>
    <w:p w14:paraId="3EF9C42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textAlignment w:val="baseline"/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 </w:t>
      </w:r>
    </w:p>
    <w:p w14:paraId="2D1F5A5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附：法定代表人身份证复印件。</w:t>
      </w:r>
    </w:p>
    <w:p w14:paraId="58E4FE8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 </w:t>
      </w:r>
    </w:p>
    <w:p w14:paraId="06B85D2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textAlignment w:val="baseline"/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 </w:t>
      </w:r>
    </w:p>
    <w:p w14:paraId="67F5361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textAlignment w:val="baseline"/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 </w:t>
      </w:r>
    </w:p>
    <w:p w14:paraId="622D186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textAlignment w:val="baseline"/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br w:type="textWrapping"/>
      </w:r>
    </w:p>
    <w:p w14:paraId="79CD5A4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-SA"/>
        </w:rPr>
        <w:t>法定代表人授权委托书</w:t>
      </w:r>
    </w:p>
    <w:p w14:paraId="6B10E27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textAlignment w:val="baseline"/>
        <w:rPr>
          <w:rFonts w:hint="default" w:ascii="Calibri" w:hAnsi="Calibri" w:cs="Calibri"/>
          <w:color w:val="auto"/>
          <w:sz w:val="21"/>
          <w:szCs w:val="21"/>
        </w:rPr>
      </w:pPr>
      <w:r>
        <w:rPr>
          <w:rStyle w:val="7"/>
          <w:rFonts w:hint="eastAsia" w:ascii="仿宋_GB2312" w:hAnsi="Microsoft YaHei UI" w:eastAsia="仿宋_GB2312" w:cs="仿宋_GB2312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 </w:t>
      </w:r>
    </w:p>
    <w:p w14:paraId="4040C27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textAlignment w:val="baseline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本授权书宣告：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-SA"/>
        </w:rPr>
        <w:t>（参与单位全称）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的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-SA"/>
        </w:rPr>
        <w:t>（参与单位法定代表人名称）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合法地代表我单位，兹授权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-SA"/>
        </w:rPr>
        <w:t>（被授权人姓名及公司职位）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为我单位代理人，该代理人有权在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-SA"/>
        </w:rPr>
        <w:t>   XXX=XXX航线包销项目   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的合作方活动中，以我单位的名义签署、递交报价材料文件、与青岛航空协商、签订合同协议书以及执行一切与此有关的事项。</w:t>
      </w:r>
    </w:p>
    <w:p w14:paraId="29A2FBD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textAlignment w:val="baseline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 </w:t>
      </w:r>
    </w:p>
    <w:p w14:paraId="76CA8AD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3200" w:firstLineChars="1000"/>
        <w:jc w:val="both"/>
        <w:textAlignment w:val="baseline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参与单位：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-SA"/>
        </w:rPr>
        <w:t>                        （公章）</w:t>
      </w:r>
    </w:p>
    <w:p w14:paraId="3FDC2C4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3200" w:firstLineChars="1000"/>
        <w:jc w:val="both"/>
        <w:textAlignment w:val="baseline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法定代表人：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-SA"/>
        </w:rPr>
        <w:t>                （签字或盖章）</w:t>
      </w:r>
    </w:p>
    <w:p w14:paraId="063A788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3200" w:firstLineChars="1000"/>
        <w:jc w:val="both"/>
        <w:textAlignment w:val="baseline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被授权人： 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-SA"/>
        </w:rPr>
        <w:t>                 （签字或盖章）</w:t>
      </w:r>
    </w:p>
    <w:p w14:paraId="4F0849C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3200" w:firstLineChars="1000"/>
        <w:jc w:val="both"/>
        <w:textAlignment w:val="baseline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被授权人身份证号码：                          </w:t>
      </w:r>
    </w:p>
    <w:p w14:paraId="33530CD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3200" w:firstLineChars="1000"/>
        <w:jc w:val="both"/>
        <w:textAlignment w:val="baseline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日    期：      年      月      日</w:t>
      </w:r>
    </w:p>
    <w:p w14:paraId="629EA16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480"/>
        <w:jc w:val="center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 </w:t>
      </w:r>
    </w:p>
    <w:p w14:paraId="70E312C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textAlignment w:val="baseline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附：被授权人身份证复印件。</w:t>
      </w:r>
    </w:p>
    <w:p w14:paraId="7D907CC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textAlignment w:val="baseline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 </w:t>
      </w:r>
    </w:p>
    <w:p w14:paraId="218E655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  <w:textAlignment w:val="baseline"/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 </w:t>
      </w:r>
    </w:p>
    <w:p w14:paraId="733169D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  <w:textAlignment w:val="baseline"/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 </w:t>
      </w:r>
    </w:p>
    <w:p w14:paraId="3B124CF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  <w:textAlignment w:val="baseline"/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 </w:t>
      </w:r>
    </w:p>
    <w:p w14:paraId="243C856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  <w:textAlignment w:val="baseline"/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 </w:t>
      </w:r>
    </w:p>
    <w:p w14:paraId="736BA0E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  <w:textAlignment w:val="baseline"/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 </w:t>
      </w:r>
    </w:p>
    <w:p w14:paraId="0E816CB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textAlignment w:val="baseline"/>
        <w:rPr>
          <w:rStyle w:val="7"/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vertAlign w:val="baseline"/>
        </w:rPr>
      </w:pPr>
      <w:r>
        <w:rPr>
          <w:rStyle w:val="7"/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vertAlign w:val="baseline"/>
          <w:lang w:eastAsia="zh-CN"/>
        </w:rPr>
        <w:t>合作方</w:t>
      </w:r>
      <w:r>
        <w:rPr>
          <w:rStyle w:val="7"/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vertAlign w:val="baseline"/>
        </w:rPr>
        <w:t>基本情况表</w:t>
      </w:r>
    </w:p>
    <w:tbl>
      <w:tblPr>
        <w:tblStyle w:val="5"/>
        <w:tblW w:w="1159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96"/>
        <w:gridCol w:w="2194"/>
        <w:gridCol w:w="2999"/>
        <w:gridCol w:w="3510"/>
      </w:tblGrid>
      <w:tr w14:paraId="1DABEFE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2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8A9FEB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公司名称</w:t>
            </w:r>
          </w:p>
        </w:tc>
        <w:tc>
          <w:tcPr>
            <w:tcW w:w="87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5B2585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 </w:t>
            </w:r>
          </w:p>
        </w:tc>
      </w:tr>
      <w:tr w14:paraId="5CCB078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2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F91CEC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公司地址</w:t>
            </w:r>
          </w:p>
        </w:tc>
        <w:tc>
          <w:tcPr>
            <w:tcW w:w="87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DE8161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 </w:t>
            </w:r>
          </w:p>
        </w:tc>
      </w:tr>
      <w:tr w14:paraId="55B7F98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289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200959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申请代理地区</w:t>
            </w:r>
          </w:p>
        </w:tc>
        <w:tc>
          <w:tcPr>
            <w:tcW w:w="21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390D5D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2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5526B9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申请日期</w:t>
            </w:r>
          </w:p>
        </w:tc>
        <w:tc>
          <w:tcPr>
            <w:tcW w:w="3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E0B1DE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 </w:t>
            </w:r>
          </w:p>
        </w:tc>
      </w:tr>
      <w:tr w14:paraId="7886970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28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6D653D1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1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C651256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9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84D34D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年营业额</w:t>
            </w:r>
          </w:p>
        </w:tc>
        <w:tc>
          <w:tcPr>
            <w:tcW w:w="3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33FB72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 </w:t>
            </w:r>
          </w:p>
        </w:tc>
      </w:tr>
      <w:tr w14:paraId="1044152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2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A66251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注册资金</w:t>
            </w:r>
          </w:p>
        </w:tc>
        <w:tc>
          <w:tcPr>
            <w:tcW w:w="21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2BAA8A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29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03113A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员工数量</w:t>
            </w:r>
          </w:p>
        </w:tc>
        <w:tc>
          <w:tcPr>
            <w:tcW w:w="3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105867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 </w:t>
            </w:r>
          </w:p>
        </w:tc>
      </w:tr>
      <w:tr w14:paraId="04E1010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2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A2DC18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法定代表人</w:t>
            </w:r>
          </w:p>
        </w:tc>
        <w:tc>
          <w:tcPr>
            <w:tcW w:w="21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13FC45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29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B646A8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联系方式</w:t>
            </w:r>
          </w:p>
          <w:p w14:paraId="055085B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手机/电话/邮件</w:t>
            </w:r>
          </w:p>
        </w:tc>
        <w:tc>
          <w:tcPr>
            <w:tcW w:w="3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1523E3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 </w:t>
            </w:r>
          </w:p>
        </w:tc>
      </w:tr>
      <w:tr w14:paraId="360949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2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0945D7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联系人</w:t>
            </w:r>
          </w:p>
        </w:tc>
        <w:tc>
          <w:tcPr>
            <w:tcW w:w="21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4710F5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29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D6AF81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联系方式</w:t>
            </w:r>
          </w:p>
          <w:p w14:paraId="12BB999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手机/电话/邮件</w:t>
            </w:r>
          </w:p>
        </w:tc>
        <w:tc>
          <w:tcPr>
            <w:tcW w:w="3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349F8F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 </w:t>
            </w:r>
          </w:p>
        </w:tc>
      </w:tr>
      <w:tr w14:paraId="4E47AE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5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3AB152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公司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与青岛航空股份有限公司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所有成员企业是否有其他业务往来、相互投资关系</w:t>
            </w:r>
          </w:p>
        </w:tc>
        <w:tc>
          <w:tcPr>
            <w:tcW w:w="65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DD0586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□是  □否</w:t>
            </w:r>
          </w:p>
          <w:p w14:paraId="333EDE7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说明：</w:t>
            </w:r>
          </w:p>
        </w:tc>
      </w:tr>
      <w:tr w14:paraId="266456C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966D5A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公司内部高管及骨干员工是否原来有就职过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青岛航空股份有限公司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企业</w:t>
            </w:r>
          </w:p>
        </w:tc>
        <w:tc>
          <w:tcPr>
            <w:tcW w:w="65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AC001E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□是  □否</w:t>
            </w:r>
          </w:p>
          <w:p w14:paraId="035531F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说明：</w:t>
            </w:r>
          </w:p>
        </w:tc>
      </w:tr>
      <w:tr w14:paraId="4548F27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5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EA4E0F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是否具备经营许可证</w:t>
            </w:r>
          </w:p>
          <w:p w14:paraId="22F79D6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（须附经营许可证复印件）</w:t>
            </w:r>
          </w:p>
        </w:tc>
        <w:tc>
          <w:tcPr>
            <w:tcW w:w="65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2E0F04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□是  □否</w:t>
            </w:r>
          </w:p>
        </w:tc>
      </w:tr>
      <w:tr w14:paraId="477EC00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5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D6B318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经营许可证是否合法有效</w:t>
            </w:r>
          </w:p>
        </w:tc>
        <w:tc>
          <w:tcPr>
            <w:tcW w:w="65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8CC072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□是  □否</w:t>
            </w:r>
          </w:p>
        </w:tc>
      </w:tr>
      <w:tr w14:paraId="6AF025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5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233529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营业执照是否合法有效</w:t>
            </w:r>
          </w:p>
          <w:p w14:paraId="09CCAEA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（须附复印件）</w:t>
            </w:r>
          </w:p>
        </w:tc>
        <w:tc>
          <w:tcPr>
            <w:tcW w:w="65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2727AF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□是  □否</w:t>
            </w:r>
          </w:p>
        </w:tc>
      </w:tr>
      <w:tr w14:paraId="5B701E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5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0D8A7C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经营情况是否良好</w:t>
            </w:r>
          </w:p>
        </w:tc>
        <w:tc>
          <w:tcPr>
            <w:tcW w:w="65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0EED56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□是  □否</w:t>
            </w:r>
          </w:p>
          <w:p w14:paraId="389E0CD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说明：</w:t>
            </w:r>
          </w:p>
        </w:tc>
      </w:tr>
      <w:tr w14:paraId="434AEC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  <w:jc w:val="center"/>
        </w:trPr>
        <w:tc>
          <w:tcPr>
            <w:tcW w:w="5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194CF0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双方是否初次合作</w:t>
            </w:r>
          </w:p>
        </w:tc>
        <w:tc>
          <w:tcPr>
            <w:tcW w:w="65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0AE895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□双方多次合作，对方履约一向正常，且目前对方经营情况良好。</w:t>
            </w:r>
          </w:p>
          <w:p w14:paraId="58F1EC3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□双方以前未有合作，属于初次合作。</w:t>
            </w:r>
          </w:p>
        </w:tc>
      </w:tr>
      <w:tr w14:paraId="04A2492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5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2B8E3F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是否有固定的办公场所和设备</w:t>
            </w:r>
          </w:p>
        </w:tc>
        <w:tc>
          <w:tcPr>
            <w:tcW w:w="65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C1FC09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□是  □否</w:t>
            </w:r>
          </w:p>
        </w:tc>
      </w:tr>
      <w:tr w14:paraId="6A83C06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5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B9D350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是否有数量稳定的从业员工</w:t>
            </w:r>
          </w:p>
        </w:tc>
        <w:tc>
          <w:tcPr>
            <w:tcW w:w="65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5908D3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□是  □否</w:t>
            </w:r>
          </w:p>
          <w:p w14:paraId="424411C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说明：</w:t>
            </w:r>
          </w:p>
        </w:tc>
      </w:tr>
      <w:tr w14:paraId="281780F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5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0054CA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代理实力综述（包括但不限于年合作航线数量等）</w:t>
            </w:r>
          </w:p>
        </w:tc>
        <w:tc>
          <w:tcPr>
            <w:tcW w:w="65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0FE1FC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 </w:t>
            </w:r>
          </w:p>
        </w:tc>
      </w:tr>
    </w:tbl>
    <w:p w14:paraId="4776586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textAlignment w:val="baseline"/>
        <w:rPr>
          <w:rStyle w:val="7"/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vertAlign w:val="baseline"/>
        </w:rPr>
      </w:pPr>
      <w:bookmarkStart w:id="1" w:name="_GoBack"/>
      <w:bookmarkEnd w:id="1"/>
    </w:p>
    <w:p w14:paraId="3BB2006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  <w:textAlignment w:val="baseline"/>
        <w:rPr>
          <w:rFonts w:hint="default" w:ascii="Calibri" w:hAnsi="Calibri" w:cs="Calibri"/>
          <w:color w:val="auto"/>
          <w:sz w:val="21"/>
          <w:szCs w:val="21"/>
        </w:rPr>
      </w:pPr>
      <w:r>
        <w:rPr>
          <w:rStyle w:val="7"/>
          <w:rFonts w:hint="eastAsia" w:ascii="仿宋_GB2312" w:hAnsi="Microsoft YaHei UI" w:eastAsia="仿宋_GB2312" w:cs="仿宋_GB2312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 </w:t>
      </w:r>
    </w:p>
    <w:p w14:paraId="58B7048F">
      <w:pPr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</w:pPr>
      <w:bookmarkStart w:id="0" w:name="_Toc7727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青岛航空包机航线意向申请表</w:t>
      </w:r>
      <w:bookmarkEnd w:id="0"/>
    </w:p>
    <w:p w14:paraId="19C37A66">
      <w:pPr>
        <w:jc w:val="center"/>
        <w:rPr>
          <w:rFonts w:hint="default" w:ascii="宋体" w:hAnsi="宋体" w:eastAsia="宋体" w:cs="宋体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  <w:t xml:space="preserve">                    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 xml:space="preserve"> 填表日期：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5"/>
        <w:gridCol w:w="1776"/>
        <w:gridCol w:w="908"/>
        <w:gridCol w:w="1842"/>
        <w:gridCol w:w="2291"/>
      </w:tblGrid>
      <w:tr w14:paraId="28005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5C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9"/>
                <w:color w:val="auto"/>
                <w:lang w:val="en-US" w:eastAsia="zh-CN" w:bidi="ar"/>
              </w:rPr>
              <w:t>申请单位：</w:t>
            </w:r>
          </w:p>
        </w:tc>
        <w:tc>
          <w:tcPr>
            <w:tcW w:w="1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8A4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A6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国企/民营：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C6BC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0367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EB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注册资本：</w:t>
            </w:r>
          </w:p>
        </w:tc>
        <w:tc>
          <w:tcPr>
            <w:tcW w:w="1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F71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31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实缴资本：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E900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F833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DA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9"/>
                <w:color w:val="auto"/>
                <w:lang w:val="en-US" w:eastAsia="zh-CN" w:bidi="ar"/>
              </w:rPr>
              <w:t>意向航线：</w:t>
            </w:r>
          </w:p>
        </w:tc>
        <w:tc>
          <w:tcPr>
            <w:tcW w:w="1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BD5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02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意向班期：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BA5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B9AB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82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意向合作期（年）：</w:t>
            </w:r>
          </w:p>
        </w:tc>
        <w:tc>
          <w:tcPr>
            <w:tcW w:w="1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C30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1F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意向开航日期：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060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D5CE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4A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9"/>
                <w:color w:val="auto"/>
                <w:lang w:val="en-US" w:eastAsia="zh-CN" w:bidi="ar"/>
              </w:rPr>
              <w:t>提供给我方资源（包括但不限于时刻、航权、补贴、境外地面代理等，如没有请填“无”）：</w:t>
            </w:r>
          </w:p>
        </w:tc>
        <w:tc>
          <w:tcPr>
            <w:tcW w:w="27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FBE3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83FD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C8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9"/>
                <w:color w:val="auto"/>
                <w:lang w:val="en-US" w:eastAsia="zh-CN" w:bidi="ar"/>
              </w:rPr>
              <w:t>是否有包机经验（包括跟其他公司合作的航线、周期、班期、提供给对方资源等，请详细说明，如没有请填“无”）：</w:t>
            </w:r>
          </w:p>
        </w:tc>
        <w:tc>
          <w:tcPr>
            <w:tcW w:w="27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4D1A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980A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A5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9"/>
                <w:color w:val="auto"/>
                <w:lang w:val="en-US" w:eastAsia="zh-CN" w:bidi="ar"/>
              </w:rPr>
              <w:t>意向时刻（首段起飞和末段降落时间）：</w:t>
            </w:r>
          </w:p>
        </w:tc>
        <w:tc>
          <w:tcPr>
            <w:tcW w:w="1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3BD7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73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9"/>
                <w:color w:val="auto"/>
                <w:lang w:val="en-US" w:eastAsia="zh-CN" w:bidi="ar"/>
              </w:rPr>
              <w:t>意向金额（小时计）：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063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4D6B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01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其他需说明的情况</w:t>
            </w:r>
          </w:p>
        </w:tc>
      </w:tr>
      <w:tr w14:paraId="035BC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000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1206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 xml:space="preserve">  </w:t>
            </w:r>
          </w:p>
          <w:p w14:paraId="6AE71FD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  <w:p w14:paraId="3C106F7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  <w:p w14:paraId="5824F3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  <w:p w14:paraId="11E042C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  <w:p w14:paraId="1FF07BE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  <w:p w14:paraId="2657586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 xml:space="preserve">                                                           盖章：</w:t>
            </w:r>
          </w:p>
        </w:tc>
      </w:tr>
      <w:tr w14:paraId="576CA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000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F57E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0682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FF7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34F3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DB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以下为青岛航空填写</w:t>
            </w:r>
          </w:p>
        </w:tc>
      </w:tr>
      <w:tr w14:paraId="6E8B1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BC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1、历史合作航线：</w:t>
            </w:r>
          </w:p>
        </w:tc>
        <w:tc>
          <w:tcPr>
            <w:tcW w:w="376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D86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45A9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9F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2、结算情况：</w:t>
            </w:r>
          </w:p>
        </w:tc>
        <w:tc>
          <w:tcPr>
            <w:tcW w:w="376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F7C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B0F6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F7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3、其他说明情况：</w:t>
            </w:r>
          </w:p>
        </w:tc>
        <w:tc>
          <w:tcPr>
            <w:tcW w:w="376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C57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CA2C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43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填写人：</w:t>
            </w:r>
          </w:p>
        </w:tc>
      </w:tr>
    </w:tbl>
    <w:p w14:paraId="11D60649">
      <w:pPr>
        <w:rPr>
          <w:color w:val="auto"/>
        </w:rPr>
      </w:pPr>
    </w:p>
    <w:p w14:paraId="0CBF613A">
      <w:pPr>
        <w:rPr>
          <w:color w:val="auto"/>
        </w:rPr>
      </w:pPr>
      <w:r>
        <w:rPr>
          <w:rFonts w:hint="eastAsia" w:cs="仿宋"/>
          <w:color w:val="auto"/>
          <w:sz w:val="32"/>
          <w:szCs w:val="32"/>
          <w:highlight w:val="none"/>
          <w:lang w:val="en-US" w:eastAsia="zh-CN" w:bidi="zh-CN"/>
        </w:rPr>
        <w:t xml:space="preserve">                             </w:t>
      </w:r>
    </w:p>
    <w:p w14:paraId="4D32ACD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textAlignment w:val="baseline"/>
        <w:rPr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营业执照（复印件）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vertAlign w:val="baseline"/>
        </w:rPr>
        <w:br w:type="textWrapping"/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hMzY2OTA1MjgxYzBiMjBkYTRhYzVlMGRkMDdjM2MifQ=="/>
  </w:docVars>
  <w:rsids>
    <w:rsidRoot w:val="00000000"/>
    <w:rsid w:val="091217DC"/>
    <w:rsid w:val="0BA94C9D"/>
    <w:rsid w:val="12FB2251"/>
    <w:rsid w:val="17AF3CFA"/>
    <w:rsid w:val="1E8A260F"/>
    <w:rsid w:val="1FE876A1"/>
    <w:rsid w:val="21612CC0"/>
    <w:rsid w:val="21D24183"/>
    <w:rsid w:val="221E64A1"/>
    <w:rsid w:val="29341AF5"/>
    <w:rsid w:val="296D276D"/>
    <w:rsid w:val="2CC01C45"/>
    <w:rsid w:val="353419E2"/>
    <w:rsid w:val="39634268"/>
    <w:rsid w:val="3981693D"/>
    <w:rsid w:val="3D5F61D9"/>
    <w:rsid w:val="41587A44"/>
    <w:rsid w:val="4791740C"/>
    <w:rsid w:val="4F3F489E"/>
    <w:rsid w:val="4FD5108C"/>
    <w:rsid w:val="54161A6D"/>
    <w:rsid w:val="5CF05884"/>
    <w:rsid w:val="5FB94250"/>
    <w:rsid w:val="60FF0E67"/>
    <w:rsid w:val="67F55117"/>
    <w:rsid w:val="68D777CC"/>
    <w:rsid w:val="6EA53C46"/>
    <w:rsid w:val="716E462A"/>
    <w:rsid w:val="73F04279"/>
    <w:rsid w:val="740806FB"/>
    <w:rsid w:val="76B427BB"/>
    <w:rsid w:val="776221DF"/>
    <w:rsid w:val="788D13D6"/>
    <w:rsid w:val="B7FBA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1504</Words>
  <Characters>1692</Characters>
  <Lines>0</Lines>
  <Paragraphs>0</Paragraphs>
  <TotalTime>0</TotalTime>
  <ScaleCrop>false</ScaleCrop>
  <LinksUpToDate>false</LinksUpToDate>
  <CharactersWithSpaces>1736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2024-09-11T11:55:00Z</dcterms:created>
  <dc:creator>zhangyunguang</dc:creator>
  <cp:lastModifiedBy>吕小静</cp:lastModifiedBy>
  <dcterms:modified xsi:type="dcterms:W3CDTF">2024-12-13T09:23:09Z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E5A582692F1841B39EE9AFCB35FC59F6_13</vt:lpwstr>
  </property>
</Properties>
</file>