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szCs w:val="28"/>
        </w:rPr>
      </w:pPr>
      <w:r>
        <w:rPr>
          <w:szCs w:val="28"/>
        </w:rPr>
        <w:drawing>
          <wp:anchor distT="0" distB="0" distL="114300" distR="114300" simplePos="0" relativeHeight="251660288" behindDoc="1" locked="0" layoutInCell="1" allowOverlap="1">
            <wp:simplePos x="0" y="0"/>
            <wp:positionH relativeFrom="margin">
              <wp:posOffset>567055</wp:posOffset>
            </wp:positionH>
            <wp:positionV relativeFrom="paragraph">
              <wp:posOffset>393065</wp:posOffset>
            </wp:positionV>
            <wp:extent cx="4382770" cy="301942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82770" cy="3019425"/>
                    </a:xfrm>
                    <a:prstGeom prst="rect">
                      <a:avLst/>
                    </a:prstGeom>
                    <a:noFill/>
                    <a:ln>
                      <a:noFill/>
                    </a:ln>
                  </pic:spPr>
                </pic:pic>
              </a:graphicData>
            </a:graphic>
          </wp:anchor>
        </w:drawing>
      </w:r>
    </w:p>
    <w:p>
      <w:pPr>
        <w:ind w:firstLine="0" w:firstLineChars="0"/>
        <w:jc w:val="left"/>
        <w:rPr>
          <w:szCs w:val="28"/>
        </w:rPr>
      </w:pPr>
    </w:p>
    <w:p>
      <w:pPr>
        <w:ind w:firstLine="0" w:firstLineChars="0"/>
        <w:rPr>
          <w:szCs w:val="28"/>
        </w:rPr>
      </w:pPr>
    </w:p>
    <w:p>
      <w:pPr>
        <w:ind w:firstLine="0" w:firstLineChars="0"/>
        <w:rPr>
          <w:szCs w:val="28"/>
        </w:rPr>
      </w:pPr>
    </w:p>
    <w:p>
      <w:pPr>
        <w:ind w:firstLine="0" w:firstLineChars="0"/>
        <w:jc w:val="center"/>
        <w:rPr>
          <w:rFonts w:hint="eastAsia" w:ascii="方正小标宋_GBK" w:hAnsi="方正小标宋_GBK" w:eastAsia="方正小标宋_GBK" w:cs="方正小标宋_GBK"/>
          <w:sz w:val="44"/>
          <w:szCs w:val="44"/>
          <w:lang w:val="en-US" w:eastAsia="zh-CN"/>
        </w:rPr>
      </w:pPr>
      <w:bookmarkStart w:id="0" w:name="OLE_LINK3"/>
      <w:r>
        <w:rPr>
          <w:rFonts w:hint="eastAsia" w:ascii="方正小标宋_GBK" w:hAnsi="方正小标宋_GBK" w:eastAsia="方正小标宋_GBK" w:cs="方正小标宋_GBK"/>
          <w:sz w:val="44"/>
          <w:szCs w:val="44"/>
          <w:lang w:val="en-US" w:eastAsia="zh-CN"/>
        </w:rPr>
        <w:t>青岛航空</w:t>
      </w:r>
      <w:bookmarkEnd w:id="0"/>
      <w:r>
        <w:rPr>
          <w:rFonts w:hint="eastAsia" w:ascii="方正小标宋_GBK" w:hAnsi="方正小标宋_GBK" w:eastAsia="方正小标宋_GBK" w:cs="方正小标宋_GBK"/>
          <w:sz w:val="44"/>
          <w:szCs w:val="44"/>
          <w:lang w:val="en-US" w:eastAsia="zh-CN"/>
        </w:rPr>
        <w:t>航材类化工品供应商建库项目</w:t>
      </w:r>
    </w:p>
    <w:p>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招标</w:t>
      </w:r>
      <w:r>
        <w:rPr>
          <w:rFonts w:hint="eastAsia" w:ascii="方正小标宋_GBK" w:hAnsi="方正小标宋_GBK" w:eastAsia="方正小标宋_GBK" w:cs="方正小标宋_GBK"/>
          <w:sz w:val="44"/>
          <w:szCs w:val="44"/>
        </w:rPr>
        <w:t>文件</w:t>
      </w:r>
    </w:p>
    <w:p>
      <w:pPr>
        <w:ind w:firstLine="560"/>
        <w:jc w:val="left"/>
        <w:rPr>
          <w:szCs w:val="28"/>
        </w:rPr>
      </w:pPr>
    </w:p>
    <w:p>
      <w:pPr>
        <w:ind w:firstLine="560"/>
        <w:jc w:val="left"/>
        <w:rPr>
          <w:szCs w:val="28"/>
        </w:rPr>
      </w:pPr>
    </w:p>
    <w:p>
      <w:pPr>
        <w:ind w:firstLine="0" w:firstLineChars="0"/>
        <w:jc w:val="left"/>
        <w:rPr>
          <w:szCs w:val="28"/>
        </w:rPr>
      </w:pPr>
    </w:p>
    <w:p>
      <w:pPr>
        <w:ind w:firstLine="560"/>
        <w:rPr>
          <w:rFonts w:ascii="仿宋" w:hAnsi="仿宋"/>
          <w:szCs w:val="28"/>
        </w:rPr>
      </w:pPr>
      <w:r>
        <w:rPr>
          <w:rFonts w:ascii="仿宋" w:hAnsi="仿宋"/>
          <w:szCs w:val="28"/>
        </w:rPr>
        <mc:AlternateContent>
          <mc:Choice Requires="wps">
            <w:drawing>
              <wp:anchor distT="0" distB="0" distL="114300" distR="114300" simplePos="0" relativeHeight="251659264" behindDoc="0" locked="0" layoutInCell="1" allowOverlap="1">
                <wp:simplePos x="0" y="0"/>
                <wp:positionH relativeFrom="margin">
                  <wp:posOffset>-221615</wp:posOffset>
                </wp:positionH>
                <wp:positionV relativeFrom="paragraph">
                  <wp:posOffset>321945</wp:posOffset>
                </wp:positionV>
                <wp:extent cx="5807075" cy="0"/>
                <wp:effectExtent l="0" t="19050" r="22860" b="19050"/>
                <wp:wrapNone/>
                <wp:docPr id="4" name="直接连接符 4"/>
                <wp:cNvGraphicFramePr/>
                <a:graphic xmlns:a="http://schemas.openxmlformats.org/drawingml/2006/main">
                  <a:graphicData uri="http://schemas.microsoft.com/office/word/2010/wordprocessingShape">
                    <wps:wsp>
                      <wps:cNvCnPr/>
                      <wps:spPr>
                        <a:xfrm>
                          <a:off x="0" y="0"/>
                          <a:ext cx="5807033"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45pt;margin-top:25.35pt;height:0pt;width:457.25pt;mso-position-horizontal-relative:margin;z-index:251659264;mso-width-relative:page;mso-height-relative:page;" filled="f" stroked="t" coordsize="21600,21600" o:gfxdata="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kk&#10;EAXaAAAACQEAAA8AAAAAAAAAAQAgAAAAIgAAAGRycy9kb3ducmV2LnhtbFBLAQIUABQAAAAIAIdO&#10;4kCWJxRw6AEAALIDAAAOAAAAAAAAAAEAIAAAACkBAABkcnMvZTJvRG9jLnhtbFBLBQYAAAAABgAG&#10;AFkBAACDBQAAAAA=&#10;">
                <v:fill on="f" focussize="0,0"/>
                <v:stroke weight="2.25pt" color="#FF0000 [3204]" miterlimit="8" joinstyle="miter"/>
                <v:imagedata o:title=""/>
                <o:lock v:ext="edit" aspectratio="f"/>
              </v:line>
            </w:pict>
          </mc:Fallback>
        </mc:AlternateContent>
      </w:r>
    </w:p>
    <w:p>
      <w:pPr>
        <w:ind w:firstLine="560"/>
        <w:jc w:val="center"/>
        <w:rPr>
          <w:rFonts w:ascii="仿宋" w:hAnsi="仿宋"/>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 w:hAnsi="仿宋"/>
          <w:szCs w:val="28"/>
        </w:rPr>
        <w:t>二〇二</w:t>
      </w:r>
      <w:r>
        <w:rPr>
          <w:rFonts w:hint="eastAsia" w:ascii="仿宋" w:hAnsi="仿宋"/>
          <w:szCs w:val="28"/>
          <w:lang w:val="en-US" w:eastAsia="zh-CN"/>
        </w:rPr>
        <w:t>四</w:t>
      </w:r>
      <w:r>
        <w:rPr>
          <w:rFonts w:hint="eastAsia" w:ascii="仿宋" w:hAnsi="仿宋"/>
          <w:szCs w:val="28"/>
        </w:rPr>
        <w:t>年</w:t>
      </w:r>
      <w:r>
        <w:rPr>
          <w:rFonts w:hint="eastAsia" w:ascii="仿宋" w:hAnsi="仿宋"/>
          <w:szCs w:val="28"/>
          <w:lang w:val="en-US" w:eastAsia="zh-CN"/>
        </w:rPr>
        <w:t>九</w:t>
      </w:r>
      <w:r>
        <w:rPr>
          <w:rFonts w:hint="eastAsia" w:ascii="仿宋" w:hAnsi="仿宋"/>
          <w:szCs w:val="28"/>
        </w:rPr>
        <w:t>月</w:t>
      </w:r>
      <w:r>
        <w:rPr>
          <w:rFonts w:ascii="仿宋" w:hAnsi="仿宋"/>
          <w:szCs w:val="28"/>
        </w:rPr>
        <w:t>制</w:t>
      </w:r>
    </w:p>
    <w:sdt>
      <w:sdtPr>
        <w:rPr>
          <w:rFonts w:ascii="宋体" w:hAnsi="宋体" w:eastAsia="宋体" w:cstheme="majorBidi"/>
          <w:color w:val="2E75B6" w:themeColor="accent1" w:themeShade="BF"/>
          <w:kern w:val="0"/>
          <w:sz w:val="21"/>
          <w:szCs w:val="32"/>
        </w:rPr>
        <w:id w:val="147466274"/>
        <w15:color w:val="DBDBDB"/>
        <w:docPartObj>
          <w:docPartGallery w:val="Table of Contents"/>
          <w:docPartUnique/>
        </w:docPartObj>
      </w:sdtPr>
      <w:sdtEndPr>
        <w:rPr>
          <w:rFonts w:asciiTheme="majorHAnsi" w:hAnsiTheme="majorHAnsi" w:eastAsiaTheme="majorEastAsia" w:cstheme="majorBidi"/>
          <w:b/>
          <w:color w:val="2E75B6" w:themeColor="accent1" w:themeShade="BF"/>
          <w:kern w:val="0"/>
          <w:sz w:val="32"/>
          <w:szCs w:val="32"/>
        </w:rPr>
      </w:sdtEndPr>
      <w:sdtContent>
        <w:p>
          <w:pPr>
            <w:ind w:firstLine="0" w:firstLineChars="0"/>
            <w:jc w:val="center"/>
            <w:rPr>
              <w:rFonts w:ascii="黑体" w:hAnsi="黑体" w:eastAsia="黑体" w:cs="黑体"/>
              <w:sz w:val="32"/>
              <w:szCs w:val="32"/>
            </w:rPr>
          </w:pPr>
          <w:r>
            <w:rPr>
              <w:rFonts w:hint="eastAsia" w:ascii="黑体" w:hAnsi="黑体" w:eastAsia="黑体" w:cs="黑体"/>
              <w:sz w:val="32"/>
              <w:szCs w:val="32"/>
            </w:rPr>
            <w:t>目录</w:t>
          </w:r>
        </w:p>
        <w:p>
          <w:pPr>
            <w:pStyle w:val="17"/>
            <w:tabs>
              <w:tab w:val="right" w:leader="dot" w:pos="9060"/>
            </w:tabs>
            <w:ind w:left="560" w:firstLine="560"/>
            <w:rPr>
              <w:rFonts w:asciiTheme="minorHAnsi" w:hAnsiTheme="minorHAnsi" w:eastAsiaTheme="minorEastAsia"/>
              <w:sz w:val="21"/>
            </w:rPr>
          </w:pPr>
          <w:r>
            <w:fldChar w:fldCharType="begin"/>
          </w:r>
          <w:r>
            <w:instrText xml:space="preserve">TOC \o "1-2" \h \u </w:instrText>
          </w:r>
          <w:r>
            <w:fldChar w:fldCharType="separate"/>
          </w:r>
          <w:r>
            <w:fldChar w:fldCharType="begin"/>
          </w:r>
          <w:r>
            <w:instrText xml:space="preserve"> HYPERLINK \l "_Toc119681073" </w:instrText>
          </w:r>
          <w:r>
            <w:fldChar w:fldCharType="separate"/>
          </w:r>
          <w:r>
            <w:rPr>
              <w:rStyle w:val="26"/>
              <w:rFonts w:ascii="黑体" w:hAnsi="黑体" w:eastAsia="黑体"/>
            </w:rPr>
            <w:t xml:space="preserve">第一章  </w:t>
          </w:r>
          <w:r>
            <w:rPr>
              <w:rStyle w:val="26"/>
              <w:rFonts w:hint="eastAsia" w:ascii="黑体" w:hAnsi="黑体" w:eastAsia="黑体"/>
            </w:rPr>
            <w:t>询价</w:t>
          </w:r>
          <w:r>
            <w:rPr>
              <w:rStyle w:val="26"/>
              <w:rFonts w:ascii="黑体" w:hAnsi="黑体" w:eastAsia="黑体"/>
            </w:rPr>
            <w:t>公告</w:t>
          </w:r>
          <w:r>
            <w:tab/>
          </w:r>
          <w:r>
            <w:rPr>
              <w:rFonts w:hint="eastAsia"/>
            </w:rPr>
            <w:t>3</w:t>
          </w:r>
          <w:r>
            <w:rPr>
              <w:rFonts w:hint="eastAsia"/>
            </w:rPr>
            <w:fldChar w:fldCharType="end"/>
          </w:r>
        </w:p>
        <w:p>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"_Toc119681074" </w:instrText>
          </w:r>
          <w:r>
            <w:fldChar w:fldCharType="separate"/>
          </w:r>
          <w:r>
            <w:rPr>
              <w:rStyle w:val="26"/>
              <w:rFonts w:ascii="仿宋_GB2312" w:hAnsi="仿宋_GB2312" w:eastAsia="仿宋_GB2312" w:cs="仿宋_GB2312"/>
            </w:rPr>
            <w:t>一、项目基本信息</w:t>
          </w:r>
          <w:r>
            <w:tab/>
          </w:r>
          <w:r>
            <w:rPr>
              <w:rFonts w:hint="eastAsia"/>
            </w:rPr>
            <w:t>3</w:t>
          </w:r>
          <w:r>
            <w:rPr>
              <w:rFonts w:hint="eastAsia"/>
            </w:rPr>
            <w:fldChar w:fldCharType="end"/>
          </w:r>
        </w:p>
        <w:p>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"_Toc119681075" </w:instrText>
          </w:r>
          <w:r>
            <w:fldChar w:fldCharType="separate"/>
          </w:r>
          <w:r>
            <w:rPr>
              <w:rStyle w:val="26"/>
              <w:rFonts w:hint="eastAsia" w:ascii="仿宋_GB2312" w:hAnsi="仿宋_GB2312" w:eastAsia="仿宋_GB2312" w:cs="仿宋_GB2312"/>
            </w:rPr>
            <w:t>二、递交方式及截止时间</w:t>
          </w:r>
          <w:r>
            <w:tab/>
          </w:r>
          <w:r>
            <w:rPr>
              <w:rFonts w:hint="eastAsia"/>
              <w:lang w:val="en-US" w:eastAsia="zh-CN"/>
            </w:rPr>
            <w:t>5</w:t>
          </w:r>
          <w:r>
            <w:rPr>
              <w:rFonts w:hint="eastAsia"/>
            </w:rPr>
            <w:fldChar w:fldCharType="end"/>
          </w:r>
        </w:p>
        <w:p>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"_Toc119681076" </w:instrText>
          </w:r>
          <w:r>
            <w:fldChar w:fldCharType="separate"/>
          </w:r>
          <w:r>
            <w:rPr>
              <w:rStyle w:val="26"/>
              <w:rFonts w:ascii="仿宋_GB2312" w:hAnsi="仿宋_GB2312" w:eastAsia="仿宋_GB2312" w:cs="仿宋_GB2312"/>
            </w:rPr>
            <w:t>三、</w:t>
          </w:r>
          <w:r>
            <w:rPr>
              <w:rStyle w:val="26"/>
              <w:rFonts w:hint="eastAsia" w:ascii="仿宋_GB2312" w:hAnsi="仿宋_GB2312" w:eastAsia="仿宋_GB2312" w:cs="仿宋_GB2312"/>
            </w:rPr>
            <w:t>询价文件澄清需求</w:t>
          </w:r>
          <w:r>
            <w:tab/>
          </w:r>
          <w:r>
            <w:rPr>
              <w:rFonts w:hint="eastAsia"/>
            </w:rPr>
            <w:t>5</w:t>
          </w:r>
          <w:r>
            <w:rPr>
              <w:rFonts w:hint="eastAsia"/>
            </w:rPr>
            <w:fldChar w:fldCharType="end"/>
          </w:r>
        </w:p>
        <w:p>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"_Toc119681077" </w:instrText>
          </w:r>
          <w:r>
            <w:fldChar w:fldCharType="separate"/>
          </w:r>
          <w:r>
            <w:rPr>
              <w:rStyle w:val="26"/>
              <w:rFonts w:ascii="黑体" w:hAnsi="黑体" w:eastAsia="黑体"/>
            </w:rPr>
            <w:t>第二章  供应</w:t>
          </w:r>
          <w:r>
            <w:rPr>
              <w:rStyle w:val="26"/>
              <w:rFonts w:ascii="黑体" w:hAnsi="黑体" w:eastAsia="黑体" w:cs="Times New Roman"/>
            </w:rPr>
            <w:t>商须知前</w:t>
          </w:r>
          <w:r>
            <w:rPr>
              <w:rStyle w:val="26"/>
              <w:rFonts w:ascii="黑体" w:hAnsi="黑体" w:eastAsia="黑体"/>
            </w:rPr>
            <w:t>附表</w:t>
          </w:r>
          <w:r>
            <w:tab/>
          </w:r>
          <w:r>
            <w:rPr>
              <w:rFonts w:hint="eastAsia"/>
            </w:rPr>
            <w:t>6</w:t>
          </w:r>
          <w:r>
            <w:rPr>
              <w:rFonts w:hint="eastAsia"/>
            </w:rPr>
            <w:fldChar w:fldCharType="end"/>
          </w:r>
        </w:p>
        <w:p>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ascii="黑体" w:hAnsi="黑体" w:eastAsia="黑体" w:cs="Times New Roman"/>
            </w:rPr>
            <w:t xml:space="preserve">第三章 </w:t>
          </w:r>
          <w:r>
            <w:rPr>
              <w:rStyle w:val="26"/>
              <w:rFonts w:hint="eastAsia" w:ascii="黑体" w:hAnsi="黑体" w:eastAsia="黑体" w:cs="Times New Roman"/>
            </w:rPr>
            <w:t xml:space="preserve"> 采购</w:t>
          </w:r>
          <w:r>
            <w:rPr>
              <w:rStyle w:val="26"/>
              <w:rFonts w:ascii="黑体" w:hAnsi="黑体" w:eastAsia="黑体" w:cs="Times New Roman"/>
            </w:rPr>
            <w:t>需求</w:t>
          </w:r>
          <w:r>
            <w:tab/>
          </w:r>
          <w:r>
            <w:rPr>
              <w:rFonts w:hint="eastAsia"/>
              <w:lang w:val="en-US" w:eastAsia="zh-CN"/>
            </w:rPr>
            <w:t>9</w:t>
          </w:r>
          <w:r>
            <w:rPr>
              <w:rFonts w:hint="eastAsia"/>
            </w:rPr>
            <w:fldChar w:fldCharType="end"/>
          </w:r>
        </w:p>
        <w:p>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一、项目说明</w:t>
          </w:r>
          <w:r>
            <w:tab/>
          </w:r>
          <w:r>
            <w:rPr>
              <w:rFonts w:hint="eastAsia"/>
              <w:lang w:val="en-US" w:eastAsia="zh-CN"/>
            </w:rPr>
            <w:t>9</w:t>
          </w:r>
          <w:r>
            <w:rPr>
              <w:rFonts w:hint="eastAsia"/>
            </w:rPr>
            <w:fldChar w:fldCharType="end"/>
          </w:r>
        </w:p>
        <w:p>
          <w:pPr>
            <w:pStyle w:val="16"/>
            <w:tabs>
              <w:tab w:val="right" w:leader="dot" w:pos="9060"/>
            </w:tabs>
            <w:ind w:firstLine="1120" w:firstLineChars="400"/>
          </w:pPr>
          <w:r>
            <w:fldChar w:fldCharType="begin"/>
          </w:r>
          <w:r>
            <w:instrText xml:space="preserve"> HYPERLINK \l "_Toc119681078" </w:instrText>
          </w:r>
          <w:r>
            <w:fldChar w:fldCharType="separate"/>
          </w:r>
          <w:r>
            <w:rPr>
              <w:rFonts w:hint="eastAsia"/>
            </w:rPr>
            <w:t>二、</w:t>
          </w:r>
          <w:r>
            <w:rPr>
              <w:rStyle w:val="26"/>
              <w:rFonts w:hint="eastAsia" w:ascii="仿宋_GB2312" w:hAnsi="仿宋_GB2312" w:eastAsia="仿宋_GB2312" w:cs="仿宋_GB2312"/>
            </w:rPr>
            <w:t>采购需求</w:t>
          </w:r>
          <w:r>
            <w:tab/>
          </w:r>
          <w:r>
            <w:rPr>
              <w:rFonts w:hint="eastAsia"/>
              <w:lang w:val="en-US" w:eastAsia="zh-CN"/>
            </w:rPr>
            <w:t>9</w:t>
          </w:r>
          <w:r>
            <w:rPr>
              <w:rFonts w:hint="eastAsia"/>
            </w:rPr>
            <w:fldChar w:fldCharType="end"/>
          </w:r>
        </w:p>
        <w:p>
          <w:pPr>
            <w:pStyle w:val="16"/>
            <w:tabs>
              <w:tab w:val="right" w:leader="dot" w:pos="9060"/>
            </w:tabs>
            <w:ind w:firstLine="1120" w:firstLineChars="400"/>
            <w:rPr>
              <w:rFonts w:hint="eastAsia" w:eastAsia="仿宋"/>
              <w:lang w:val="en-US" w:eastAsia="zh-CN"/>
            </w:rPr>
          </w:pPr>
          <w:r>
            <w:fldChar w:fldCharType="begin"/>
          </w:r>
          <w:r>
            <w:instrText xml:space="preserve"> HYPERLINK \l "_Toc119681078" </w:instrText>
          </w:r>
          <w:r>
            <w:fldChar w:fldCharType="separate"/>
          </w:r>
          <w:r>
            <w:rPr>
              <w:rFonts w:hint="eastAsia"/>
            </w:rPr>
            <w:t>三、</w:t>
          </w:r>
          <w:r>
            <w:rPr>
              <w:rStyle w:val="26"/>
              <w:rFonts w:hint="eastAsia" w:ascii="仿宋_GB2312" w:hAnsi="仿宋_GB2312" w:eastAsia="仿宋_GB2312" w:cs="仿宋_GB2312"/>
            </w:rPr>
            <w:t>采购内容</w:t>
          </w:r>
          <w:r>
            <w:tab/>
          </w:r>
          <w:r>
            <w:rPr>
              <w:rFonts w:hint="eastAsia"/>
              <w:lang w:val="en-US" w:eastAsia="zh-CN"/>
            </w:rPr>
            <w:t>9</w:t>
          </w:r>
          <w:r>
            <w:rPr>
              <w:rFonts w:hint="eastAsia"/>
            </w:rPr>
            <w:fldChar w:fldCharType="end"/>
          </w:r>
        </w:p>
        <w:p>
          <w:pPr>
            <w:pStyle w:val="16"/>
            <w:tabs>
              <w:tab w:val="right" w:leader="dot" w:pos="9060"/>
            </w:tabs>
            <w:ind w:firstLine="1120" w:firstLineChars="400"/>
            <w:rPr>
              <w:rFonts w:hint="eastAsia" w:eastAsia="仿宋"/>
              <w:lang w:val="en-US" w:eastAsia="zh-CN"/>
            </w:rPr>
          </w:pPr>
          <w:r>
            <w:fldChar w:fldCharType="begin"/>
          </w:r>
          <w:r>
            <w:instrText xml:space="preserve"> HYPERLINK \l "_Toc119681078" </w:instrText>
          </w:r>
          <w:r>
            <w:fldChar w:fldCharType="separate"/>
          </w:r>
          <w:r>
            <w:rPr>
              <w:rFonts w:hint="eastAsia"/>
            </w:rPr>
            <w:t>四、</w:t>
          </w:r>
          <w:r>
            <w:rPr>
              <w:rStyle w:val="26"/>
              <w:rFonts w:hint="eastAsia" w:ascii="仿宋_GB2312" w:hAnsi="仿宋_GB2312" w:eastAsia="仿宋_GB2312" w:cs="仿宋_GB2312"/>
            </w:rPr>
            <w:t>服务要求</w:t>
          </w:r>
          <w:r>
            <w:tab/>
          </w:r>
          <w:r>
            <w:rPr>
              <w:rFonts w:hint="eastAsia"/>
              <w:lang w:val="en-US" w:eastAsia="zh-CN"/>
            </w:rPr>
            <w:t>9</w:t>
          </w:r>
          <w:r>
            <w:fldChar w:fldCharType="end"/>
          </w:r>
        </w:p>
        <w:p>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五、服务地点</w:t>
          </w:r>
          <w:r>
            <w:tab/>
          </w:r>
          <w:r>
            <w:rPr>
              <w:rFonts w:hint="eastAsia"/>
              <w:lang w:val="en-US" w:eastAsia="zh-CN"/>
            </w:rPr>
            <w:t>9</w:t>
          </w:r>
          <w:r>
            <w:rPr>
              <w:rFonts w:hint="eastAsia"/>
            </w:rPr>
            <w:fldChar w:fldCharType="end"/>
          </w:r>
        </w:p>
        <w:p>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六、合同期限</w:t>
          </w:r>
          <w:r>
            <w:tab/>
          </w:r>
          <w:r>
            <w:rPr>
              <w:rFonts w:hint="eastAsia"/>
              <w:lang w:val="en-US" w:eastAsia="zh-CN"/>
            </w:rPr>
            <w:t>9</w:t>
          </w:r>
          <w:r>
            <w:fldChar w:fldCharType="end"/>
          </w:r>
        </w:p>
        <w:p>
          <w:pPr>
            <w:pStyle w:val="16"/>
            <w:tabs>
              <w:tab w:val="right" w:leader="dot" w:pos="9060"/>
            </w:tabs>
            <w:ind w:firstLine="1120" w:firstLineChars="400"/>
            <w:rPr>
              <w:rFonts w:hint="eastAsia" w:eastAsia="仿宋"/>
              <w:lang w:eastAsia="zh-CN"/>
            </w:rPr>
          </w:pPr>
          <w:r>
            <w:fldChar w:fldCharType="begin"/>
          </w:r>
          <w:r>
            <w:instrText xml:space="preserve"> HYPERLINK \l "_Toc119681078" </w:instrText>
          </w:r>
          <w:r>
            <w:fldChar w:fldCharType="separate"/>
          </w:r>
          <w:r>
            <w:rPr>
              <w:rStyle w:val="26"/>
              <w:rFonts w:hint="eastAsia" w:ascii="仿宋_GB2312" w:hAnsi="仿宋_GB2312" w:eastAsia="仿宋_GB2312" w:cs="仿宋_GB2312"/>
            </w:rPr>
            <w:t>七、付款方式</w:t>
          </w:r>
          <w:r>
            <w:tab/>
          </w:r>
          <w:r>
            <w:rPr>
              <w:rFonts w:hint="eastAsia"/>
            </w:rPr>
            <w:t>1</w:t>
          </w:r>
          <w:r>
            <w:rPr>
              <w:rFonts w:hint="eastAsia"/>
            </w:rPr>
            <w:fldChar w:fldCharType="end"/>
          </w:r>
          <w:r>
            <w:rPr>
              <w:rFonts w:hint="eastAsia"/>
              <w:lang w:val="en-US" w:eastAsia="zh-CN"/>
            </w:rPr>
            <w:t>0</w:t>
          </w:r>
        </w:p>
        <w:p>
          <w:pPr>
            <w:pStyle w:val="17"/>
            <w:tabs>
              <w:tab w:val="right" w:leader="dot" w:pos="9060"/>
            </w:tabs>
            <w:ind w:left="560" w:firstLine="560"/>
            <w:rPr>
              <w:rFonts w:hint="eastAsia" w:eastAsia="仿宋" w:asciiTheme="minorHAnsi" w:hAnsiTheme="minorHAnsi"/>
              <w:sz w:val="21"/>
              <w:lang w:eastAsia="zh-CN"/>
            </w:rPr>
          </w:pPr>
          <w:r>
            <w:fldChar w:fldCharType="begin"/>
          </w:r>
          <w:r>
            <w:instrText xml:space="preserve"> HYPERLINK \l "_Toc119681081" </w:instrText>
          </w:r>
          <w:r>
            <w:fldChar w:fldCharType="separate"/>
          </w:r>
          <w:r>
            <w:rPr>
              <w:rStyle w:val="26"/>
              <w:rFonts w:ascii="黑体" w:hAnsi="黑体" w:eastAsia="黑体"/>
            </w:rPr>
            <w:t>第四章  供应商须知</w:t>
          </w:r>
          <w:r>
            <w:tab/>
          </w:r>
          <w:r>
            <w:rPr>
              <w:rFonts w:hint="eastAsia"/>
            </w:rPr>
            <w:t>1</w:t>
          </w:r>
          <w:r>
            <w:rPr>
              <w:rFonts w:hint="eastAsia"/>
            </w:rPr>
            <w:fldChar w:fldCharType="end"/>
          </w:r>
          <w:r>
            <w:rPr>
              <w:rFonts w:hint="eastAsia"/>
              <w:lang w:val="en-US" w:eastAsia="zh-CN"/>
            </w:rPr>
            <w:t>1</w:t>
          </w:r>
        </w:p>
        <w:p>
          <w:pPr>
            <w:pStyle w:val="17"/>
            <w:tabs>
              <w:tab w:val="right" w:leader="dot" w:pos="9060"/>
            </w:tabs>
            <w:ind w:left="560" w:firstLine="560"/>
            <w:rPr>
              <w:rFonts w:hint="eastAsia" w:eastAsia="仿宋" w:asciiTheme="minorHAnsi" w:hAnsiTheme="minorHAnsi"/>
              <w:sz w:val="21"/>
              <w:lang w:eastAsia="zh-CN"/>
            </w:rPr>
          </w:pPr>
          <w:r>
            <w:fldChar w:fldCharType="begin"/>
          </w:r>
          <w:r>
            <w:instrText xml:space="preserve"> HYPERLINK \l "_Toc119681082" </w:instrText>
          </w:r>
          <w:r>
            <w:fldChar w:fldCharType="separate"/>
          </w:r>
          <w:r>
            <w:rPr>
              <w:rStyle w:val="26"/>
              <w:rFonts w:ascii="黑体" w:hAnsi="黑体" w:eastAsia="黑体"/>
            </w:rPr>
            <w:t xml:space="preserve">第五章 </w:t>
          </w:r>
          <w:r>
            <w:rPr>
              <w:rStyle w:val="26"/>
              <w:rFonts w:hint="eastAsia" w:ascii="黑体" w:hAnsi="黑体" w:eastAsia="黑体"/>
            </w:rPr>
            <w:t>纪律要求</w:t>
          </w:r>
          <w:r>
            <w:tab/>
          </w:r>
          <w:r>
            <w:rPr>
              <w:rFonts w:hint="eastAsia"/>
            </w:rPr>
            <w:t>1</w:t>
          </w:r>
          <w:r>
            <w:rPr>
              <w:rFonts w:hint="eastAsia"/>
            </w:rPr>
            <w:fldChar w:fldCharType="end"/>
          </w:r>
          <w:r>
            <w:rPr>
              <w:rFonts w:hint="eastAsia"/>
              <w:lang w:val="en-US" w:eastAsia="zh-CN"/>
            </w:rPr>
            <w:t>7</w:t>
          </w:r>
        </w:p>
        <w:p>
          <w:pPr>
            <w:pStyle w:val="17"/>
            <w:tabs>
              <w:tab w:val="right" w:leader="dot" w:pos="9060"/>
            </w:tabs>
            <w:ind w:left="560" w:firstLine="560"/>
            <w:rPr>
              <w:rFonts w:hint="eastAsia" w:eastAsia="仿宋" w:asciiTheme="minorHAnsi" w:hAnsiTheme="minorHAnsi"/>
              <w:sz w:val="21"/>
              <w:lang w:eastAsia="zh-CN"/>
            </w:rPr>
          </w:pPr>
          <w:r>
            <w:fldChar w:fldCharType="begin"/>
          </w:r>
          <w:r>
            <w:instrText xml:space="preserve"> HYPERLINK \l "_Toc119681094" </w:instrText>
          </w:r>
          <w:r>
            <w:fldChar w:fldCharType="separate"/>
          </w:r>
          <w:r>
            <w:rPr>
              <w:rStyle w:val="26"/>
              <w:rFonts w:ascii="黑体" w:hAnsi="黑体" w:eastAsia="黑体"/>
            </w:rPr>
            <w:t xml:space="preserve">第六章 </w:t>
          </w:r>
          <w:r>
            <w:rPr>
              <w:rStyle w:val="26"/>
              <w:rFonts w:hint="eastAsia" w:ascii="黑体" w:hAnsi="黑体" w:eastAsia="黑体"/>
            </w:rPr>
            <w:t>签订合同、合同主要条款</w:t>
          </w:r>
          <w:r>
            <w:tab/>
          </w:r>
          <w:r>
            <w:rPr>
              <w:rFonts w:hint="eastAsia"/>
              <w:lang w:val="en-US" w:eastAsia="zh-CN"/>
            </w:rPr>
            <w:t>1</w:t>
          </w:r>
          <w:r>
            <w:rPr>
              <w:rFonts w:hint="eastAsia"/>
            </w:rPr>
            <w:fldChar w:fldCharType="end"/>
          </w:r>
          <w:r>
            <w:rPr>
              <w:rFonts w:hint="eastAsia"/>
              <w:lang w:val="en-US" w:eastAsia="zh-CN"/>
            </w:rPr>
            <w:t>8</w:t>
          </w:r>
        </w:p>
        <w:p>
          <w:pPr>
            <w:pStyle w:val="17"/>
            <w:tabs>
              <w:tab w:val="right" w:leader="dot" w:pos="9060"/>
            </w:tabs>
            <w:ind w:left="560" w:firstLine="560"/>
            <w:rPr>
              <w:rFonts w:hint="eastAsia" w:eastAsia="仿宋" w:asciiTheme="minorHAnsi" w:hAnsiTheme="minorHAnsi"/>
              <w:sz w:val="21"/>
              <w:lang w:eastAsia="zh-CN"/>
            </w:rPr>
          </w:pPr>
          <w:r>
            <w:fldChar w:fldCharType="begin"/>
          </w:r>
          <w:r>
            <w:instrText xml:space="preserve"> HYPERLINK \l "_Toc119681098" </w:instrText>
          </w:r>
          <w:r>
            <w:fldChar w:fldCharType="separate"/>
          </w:r>
          <w:r>
            <w:rPr>
              <w:rStyle w:val="26"/>
              <w:rFonts w:ascii="黑体" w:hAnsi="黑体" w:eastAsia="黑体"/>
            </w:rPr>
            <w:t xml:space="preserve">第七章  </w:t>
          </w:r>
          <w:r>
            <w:rPr>
              <w:rFonts w:hint="eastAsia" w:ascii="黑体" w:hAnsi="黑体" w:eastAsia="黑体" w:cs="黑体"/>
            </w:rPr>
            <w:t>报价文件格式</w:t>
          </w:r>
          <w:r>
            <w:tab/>
          </w:r>
          <w:r>
            <w:rPr>
              <w:rFonts w:hint="eastAsia"/>
              <w:lang w:val="en-US" w:eastAsia="zh-CN"/>
            </w:rPr>
            <w:t>1</w:t>
          </w:r>
          <w:r>
            <w:rPr>
              <w:rFonts w:hint="eastAsia"/>
            </w:rPr>
            <w:fldChar w:fldCharType="end"/>
          </w:r>
          <w:r>
            <w:rPr>
              <w:rFonts w:hint="eastAsia"/>
              <w:lang w:val="en-US" w:eastAsia="zh-CN"/>
            </w:rPr>
            <w:t>9</w:t>
          </w:r>
        </w:p>
        <w:p>
          <w:pPr>
            <w:pStyle w:val="17"/>
            <w:tabs>
              <w:tab w:val="right" w:leader="dot" w:pos="9060"/>
            </w:tabs>
            <w:ind w:left="560" w:firstLine="420"/>
            <w:rPr>
              <w:rFonts w:asciiTheme="minorHAnsi" w:hAnsiTheme="minorHAnsi" w:eastAsiaTheme="minorEastAsia"/>
              <w:sz w:val="21"/>
            </w:rPr>
          </w:pPr>
        </w:p>
        <w:p>
          <w:pPr>
            <w:pStyle w:val="33"/>
            <w:jc w:val="both"/>
          </w:pPr>
          <w:r>
            <w:fldChar w:fldCharType="end"/>
          </w:r>
        </w:p>
      </w:sdtContent>
    </w:sdt>
    <w:p>
      <w:pPr>
        <w:spacing w:after="156" w:afterLines="50"/>
        <w:ind w:firstLine="560"/>
        <w:jc w:val="center"/>
        <w:outlineLvl w:val="1"/>
        <w:rPr>
          <w:rFonts w:ascii="黑体" w:hAnsi="黑体" w:eastAsia="黑体"/>
          <w:szCs w:val="28"/>
        </w:rPr>
      </w:pPr>
      <w:bookmarkStart w:id="1" w:name="_Toc460405082"/>
      <w:bookmarkEnd w:id="1"/>
      <w:bookmarkStart w:id="2" w:name="_Toc22002"/>
      <w:bookmarkEnd w:id="2"/>
      <w:bookmarkStart w:id="3" w:name="_Toc119681073"/>
      <w:bookmarkStart w:id="4" w:name="_Toc108170358"/>
      <w:bookmarkStart w:id="5" w:name="_Hlk119313060"/>
    </w:p>
    <w:p>
      <w:pPr>
        <w:pStyle w:val="8"/>
      </w:pPr>
    </w:p>
    <w:p>
      <w:pPr>
        <w:spacing w:after="156" w:afterLines="50"/>
        <w:ind w:firstLine="560"/>
        <w:jc w:val="center"/>
        <w:outlineLvl w:val="1"/>
        <w:rPr>
          <w:rFonts w:ascii="黑体" w:hAnsi="黑体" w:eastAsia="黑体"/>
          <w:szCs w:val="28"/>
        </w:rPr>
      </w:pPr>
      <w:r>
        <w:rPr>
          <w:rFonts w:hint="eastAsia" w:ascii="黑体" w:hAnsi="黑体" w:eastAsia="黑体"/>
          <w:szCs w:val="28"/>
        </w:rPr>
        <w:t>第一章  询价公告</w:t>
      </w:r>
      <w:bookmarkEnd w:id="3"/>
      <w:bookmarkEnd w:id="4"/>
    </w:p>
    <w:p>
      <w:pPr>
        <w:ind w:firstLine="560"/>
        <w:rPr>
          <w:rFonts w:ascii="仿宋_GB2312" w:hAnsi="仿宋_GB2312" w:eastAsia="仿宋_GB2312" w:cs="仿宋_GB2312"/>
        </w:rPr>
      </w:pPr>
      <w:r>
        <w:rPr>
          <w:rFonts w:hint="eastAsia" w:ascii="仿宋_GB2312" w:hAnsi="仿宋_GB2312" w:eastAsia="仿宋_GB2312" w:cs="仿宋_GB2312"/>
        </w:rPr>
        <w:t>青岛航空股份有限公司（以下简称“青岛航空”）就青岛航空航材</w:t>
      </w:r>
      <w:r>
        <w:rPr>
          <w:rFonts w:hint="eastAsia" w:ascii="仿宋_GB2312" w:hAnsi="仿宋_GB2312" w:eastAsia="仿宋_GB2312" w:cs="仿宋_GB2312"/>
          <w:lang w:val="en-US" w:eastAsia="zh-CN"/>
        </w:rPr>
        <w:t>类化工品供应商建库</w:t>
      </w:r>
      <w:r>
        <w:rPr>
          <w:rFonts w:hint="eastAsia" w:ascii="仿宋_GB2312" w:hAnsi="仿宋_GB2312" w:eastAsia="仿宋_GB2312" w:cs="仿宋_GB2312"/>
        </w:rPr>
        <w:t>项目以</w:t>
      </w:r>
      <w:r>
        <w:rPr>
          <w:rFonts w:hint="eastAsia" w:ascii="仿宋_GB2312" w:hAnsi="仿宋_GB2312" w:eastAsia="仿宋_GB2312" w:cs="仿宋_GB2312"/>
          <w:lang w:val="en-US" w:eastAsia="zh-CN"/>
        </w:rPr>
        <w:t>招标</w:t>
      </w:r>
      <w:r>
        <w:rPr>
          <w:rFonts w:hint="eastAsia" w:ascii="仿宋_GB2312" w:hAnsi="仿宋_GB2312" w:eastAsia="仿宋_GB2312" w:cs="仿宋_GB2312"/>
        </w:rPr>
        <w:t>的方式组织采购，欢迎符合条件的供应商参加本项目</w:t>
      </w:r>
      <w:r>
        <w:rPr>
          <w:rFonts w:hint="eastAsia" w:ascii="仿宋_GB2312" w:hAnsi="仿宋_GB2312" w:eastAsia="仿宋_GB2312" w:cs="仿宋_GB2312"/>
          <w:lang w:val="zh-CN"/>
        </w:rPr>
        <w:t>采购活动。</w:t>
      </w:r>
    </w:p>
    <w:p>
      <w:pPr>
        <w:pStyle w:val="3"/>
        <w:ind w:firstLine="562"/>
        <w:rPr>
          <w:rFonts w:ascii="仿宋_GB2312" w:hAnsi="仿宋_GB2312" w:eastAsia="仿宋_GB2312" w:cs="仿宋_GB2312"/>
        </w:rPr>
      </w:pPr>
      <w:bookmarkStart w:id="6" w:name="_Toc3540"/>
      <w:bookmarkStart w:id="7" w:name="_Toc30311"/>
      <w:bookmarkStart w:id="8" w:name="_Toc460405083"/>
      <w:bookmarkStart w:id="9" w:name="_Toc119681074"/>
      <w:r>
        <w:rPr>
          <w:rFonts w:hint="eastAsia" w:ascii="仿宋_GB2312" w:hAnsi="仿宋_GB2312" w:eastAsia="仿宋_GB2312" w:cs="仿宋_GB2312"/>
        </w:rPr>
        <w:t>一、项目基本信息</w:t>
      </w:r>
      <w:bookmarkEnd w:id="6"/>
      <w:bookmarkEnd w:id="7"/>
      <w:bookmarkEnd w:id="8"/>
      <w:bookmarkEnd w:id="9"/>
    </w:p>
    <w:p>
      <w:pPr>
        <w:ind w:firstLine="560"/>
        <w:rPr>
          <w:rFonts w:hint="eastAsia" w:ascii="仿宋_GB2312" w:hAnsi="仿宋_GB2312" w:eastAsia="仿宋_GB2312" w:cs="仿宋_GB2312"/>
        </w:rPr>
      </w:pPr>
      <w:r>
        <w:rPr>
          <w:rFonts w:hint="eastAsia" w:ascii="仿宋_GB2312" w:hAnsi="仿宋_GB2312" w:eastAsia="仿宋_GB2312" w:cs="仿宋_GB2312"/>
        </w:rPr>
        <w:t>1.项目名称：青岛航空航材</w:t>
      </w:r>
      <w:r>
        <w:rPr>
          <w:rFonts w:hint="eastAsia" w:ascii="仿宋_GB2312" w:hAnsi="仿宋_GB2312" w:eastAsia="仿宋_GB2312" w:cs="仿宋_GB2312"/>
          <w:lang w:val="en-US" w:eastAsia="zh-CN"/>
        </w:rPr>
        <w:t>类化工品供应商建库</w:t>
      </w:r>
      <w:r>
        <w:rPr>
          <w:rFonts w:hint="eastAsia" w:ascii="仿宋_GB2312" w:hAnsi="仿宋_GB2312" w:eastAsia="仿宋_GB2312" w:cs="仿宋_GB2312"/>
        </w:rPr>
        <w:t>项目</w:t>
      </w:r>
    </w:p>
    <w:p>
      <w:pPr>
        <w:spacing w:line="360" w:lineRule="auto"/>
        <w:ind w:firstLine="560"/>
        <w:rPr>
          <w:rFonts w:hint="eastAsia" w:ascii="仿宋_GB2312" w:hAnsi="仿宋_GB2312" w:eastAsia="仿宋_GB2312" w:cs="仿宋_GB2312"/>
        </w:rPr>
      </w:pPr>
      <w:r>
        <w:rPr>
          <w:rFonts w:hint="eastAsia" w:ascii="仿宋_GB2312" w:hAnsi="仿宋_GB2312" w:eastAsia="仿宋_GB2312" w:cs="仿宋_GB2312"/>
        </w:rPr>
        <w:t>2.项目编号：</w:t>
      </w:r>
      <w:r>
        <w:rPr>
          <w:rFonts w:hint="eastAsia" w:ascii="仿宋_GB2312" w:hAnsi="仿宋_GB2312" w:eastAsia="仿宋_GB2312" w:cs="仿宋_GB2312"/>
          <w:lang w:val="en-US" w:eastAsia="zh-CN"/>
        </w:rPr>
        <w:t>QW-ZHBZ-HG-20240606</w:t>
      </w:r>
    </w:p>
    <w:p>
      <w:pPr>
        <w:spacing w:line="360" w:lineRule="auto"/>
        <w:ind w:firstLine="560"/>
        <w:rPr>
          <w:rFonts w:ascii="仿宋_GB2312" w:hAnsi="仿宋_GB2312" w:eastAsia="仿宋_GB2312" w:cs="仿宋_GB2312"/>
        </w:rPr>
      </w:pPr>
      <w:r>
        <w:rPr>
          <w:rFonts w:hint="eastAsia" w:ascii="仿宋_GB2312" w:hAnsi="仿宋_GB2312" w:eastAsia="仿宋_GB2312" w:cs="仿宋_GB2312"/>
        </w:rPr>
        <w:t>3.采购内容：青岛航空航材</w:t>
      </w:r>
      <w:r>
        <w:rPr>
          <w:rFonts w:hint="eastAsia" w:ascii="仿宋_GB2312" w:hAnsi="仿宋_GB2312" w:eastAsia="仿宋_GB2312" w:cs="仿宋_GB2312"/>
          <w:lang w:val="en-US" w:eastAsia="zh-CN"/>
        </w:rPr>
        <w:t>类化工品</w:t>
      </w:r>
    </w:p>
    <w:p>
      <w:pPr>
        <w:spacing w:line="360" w:lineRule="auto"/>
        <w:ind w:firstLine="560"/>
        <w:rPr>
          <w:rFonts w:hint="eastAsia" w:ascii="仿宋_GB2312" w:hAnsi="仿宋_GB2312" w:eastAsia="仿宋_GB2312" w:cs="仿宋_GB2312"/>
          <w:lang w:eastAsia="zh-CN"/>
        </w:rPr>
      </w:pPr>
      <w:r>
        <w:rPr>
          <w:rFonts w:hint="eastAsia" w:ascii="仿宋_GB2312" w:hAnsi="仿宋_GB2312" w:eastAsia="仿宋_GB2312" w:cs="仿宋_GB2312"/>
        </w:rPr>
        <w:t>4.采购方式：</w:t>
      </w:r>
      <w:r>
        <w:rPr>
          <w:rFonts w:hint="eastAsia" w:ascii="仿宋_GB2312" w:hAnsi="仿宋_GB2312" w:eastAsia="仿宋_GB2312" w:cs="仿宋_GB2312"/>
          <w:lang w:val="en-US" w:eastAsia="zh-CN"/>
        </w:rPr>
        <w:t>简易</w:t>
      </w:r>
      <w:r>
        <w:rPr>
          <w:rFonts w:hint="eastAsia" w:ascii="仿宋_GB2312" w:hAnsi="仿宋_GB2312" w:eastAsia="仿宋_GB2312" w:cs="仿宋_GB2312"/>
          <w:lang w:eastAsia="zh-CN"/>
        </w:rPr>
        <w:t>询价</w:t>
      </w:r>
    </w:p>
    <w:p>
      <w:pPr>
        <w:spacing w:line="360" w:lineRule="auto"/>
        <w:ind w:firstLine="560"/>
        <w:rPr>
          <w:rFonts w:hint="eastAsia" w:eastAsia="仿宋_GB2312"/>
          <w:lang w:val="en-US" w:eastAsia="zh-CN"/>
        </w:rPr>
      </w:pPr>
      <w:r>
        <w:rPr>
          <w:rFonts w:hint="eastAsia" w:eastAsia="仿宋_GB2312"/>
        </w:rPr>
        <w:t>5.项目采购预算（</w:t>
      </w:r>
      <w:r>
        <w:rPr>
          <w:rFonts w:hint="eastAsia" w:eastAsia="仿宋_GB2312"/>
          <w:lang w:val="en-US" w:eastAsia="zh-CN"/>
        </w:rPr>
        <w:t>控制价</w:t>
      </w:r>
      <w:r>
        <w:rPr>
          <w:rFonts w:hint="eastAsia" w:eastAsia="仿宋_GB2312"/>
          <w:highlight w:val="none"/>
          <w:lang w:val="en-US" w:eastAsia="zh-CN"/>
        </w:rPr>
        <w:t>见附件</w:t>
      </w:r>
      <w:r>
        <w:rPr>
          <w:rFonts w:hint="eastAsia" w:eastAsia="仿宋_GB2312"/>
          <w:highlight w:val="none"/>
          <w:lang w:eastAsia="zh-CN"/>
        </w:rPr>
        <w:t>）</w:t>
      </w:r>
    </w:p>
    <w:p>
      <w:pPr>
        <w:spacing w:line="360" w:lineRule="auto"/>
        <w:ind w:firstLine="560"/>
        <w:rPr>
          <w:rFonts w:ascii="仿宋_GB2312" w:hAnsi="仿宋_GB2312" w:eastAsia="仿宋_GB2312" w:cs="仿宋_GB2312"/>
        </w:rPr>
      </w:pPr>
      <w:r>
        <w:rPr>
          <w:rFonts w:hint="eastAsia" w:ascii="仿宋_GB2312" w:hAnsi="仿宋_GB2312" w:eastAsia="仿宋_GB2312" w:cs="仿宋_GB2312"/>
        </w:rPr>
        <w:t>6.供应商资格要求：</w:t>
      </w:r>
    </w:p>
    <w:p>
      <w:pPr>
        <w:ind w:firstLine="56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6.1（营业执照副本、民航维修协会的航材分销商证书复印件；化工品经营许可证复印件);</w:t>
      </w:r>
    </w:p>
    <w:p>
      <w:pPr>
        <w:ind w:firstLine="56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6.2原厂(包括CAAC批准生产单位）直供或取得原厂授权书的授权经销商证书复印件;</w:t>
      </w:r>
    </w:p>
    <w:p>
      <w:pPr>
        <w:ind w:firstLine="560"/>
        <w:rPr>
          <w:rFonts w:hint="eastAsia" w:ascii="微软雅黑" w:hAnsi="微软雅黑" w:eastAsia="微软雅黑" w:cs="微软雅黑"/>
          <w:i w:val="0"/>
          <w:iCs w:val="0"/>
          <w:caps w:val="0"/>
          <w:color w:val="000000"/>
          <w:spacing w:val="0"/>
          <w:kern w:val="2"/>
          <w:sz w:val="14"/>
          <w:szCs w:val="14"/>
          <w:shd w:val="clear" w:fill="FFFFFF"/>
          <w:lang w:val="en-US" w:eastAsia="zh-CN" w:bidi="ar-SA"/>
        </w:rPr>
      </w:pPr>
      <w:r>
        <w:rPr>
          <w:rFonts w:hint="eastAsia" w:ascii="仿宋_GB2312" w:hAnsi="仿宋_GB2312" w:eastAsia="仿宋_GB2312" w:cs="仿宋_GB2312"/>
          <w:lang w:val="en-US" w:eastAsia="zh-CN"/>
        </w:rPr>
        <w:t>6.3满足我司机务工程部安全质量室评估合格的化工品类航材供应商；</w:t>
      </w:r>
    </w:p>
    <w:p>
      <w:pPr>
        <w:ind w:firstLine="56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6.4近三年内无重大违法记录和行贿犯罪记录的承诺；</w:t>
      </w:r>
    </w:p>
    <w:p>
      <w:pPr>
        <w:ind w:firstLine="56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6.5“信用中国（www.creditchina.gov.cn）”网站的信用记录查询结果截图；</w:t>
      </w:r>
    </w:p>
    <w:p>
      <w:pPr>
        <w:ind w:left="0" w:leftChars="0" w:firstLine="560" w:firstLineChars="200"/>
        <w:rPr>
          <w:rFonts w:hint="eastAsia" w:ascii="宋体" w:hAnsi="宋体" w:eastAsia="宋体" w:cs="宋体"/>
          <w:sz w:val="28"/>
          <w:szCs w:val="28"/>
          <w:lang w:val="en-US" w:eastAsia="zh-CN"/>
        </w:rPr>
      </w:pPr>
    </w:p>
    <w:p>
      <w:pPr>
        <w:pStyle w:val="8"/>
        <w:ind w:firstLine="562"/>
        <w:rPr>
          <w:rFonts w:ascii="仿宋_GB2312" w:hAnsi="仿宋_GB2312" w:eastAsia="仿宋_GB2312" w:cs="仿宋_GB2312"/>
          <w:b/>
          <w:bCs/>
          <w:kern w:val="2"/>
          <w:sz w:val="28"/>
        </w:rPr>
      </w:pPr>
      <w:r>
        <w:rPr>
          <w:rFonts w:hint="eastAsia" w:ascii="仿宋_GB2312" w:hAnsi="仿宋_GB2312" w:eastAsia="仿宋_GB2312" w:cs="仿宋_GB2312"/>
          <w:b/>
          <w:bCs/>
          <w:kern w:val="2"/>
          <w:sz w:val="28"/>
        </w:rPr>
        <w:t>未通过上述资格要求审查的报价方不具备报价资格，评审委员会有权认定其不具备询价参与资格；采购人保留审查询价文件中所提供的所有资料原件的权利，任何时候发现报价方提交的相关文件、证明材料或承诺系伪造、变造或捏造的，将取消其中标资格并列入青岛航空限制交易供应商名单——视为其已主动放弃自本次投标之日起5年内</w:t>
      </w:r>
      <w:r>
        <w:rPr>
          <w:rFonts w:hint="eastAsia" w:ascii="仿宋_GB2312" w:hAnsi="仿宋_GB2312" w:eastAsia="仿宋_GB2312" w:cs="仿宋_GB2312"/>
          <w:b/>
          <w:bCs/>
          <w:kern w:val="2"/>
          <w:sz w:val="28"/>
          <w:lang w:val="en-US" w:eastAsia="zh-CN"/>
        </w:rPr>
        <w:t>不得</w:t>
      </w:r>
      <w:r>
        <w:rPr>
          <w:rFonts w:hint="eastAsia" w:ascii="仿宋_GB2312" w:hAnsi="仿宋_GB2312" w:eastAsia="仿宋_GB2312" w:cs="仿宋_GB2312"/>
          <w:b/>
          <w:bCs/>
          <w:kern w:val="2"/>
          <w:sz w:val="28"/>
        </w:rPr>
        <w:t>参加青岛航空任何方式下任何项目的采购活动。</w:t>
      </w:r>
    </w:p>
    <w:p>
      <w:pPr>
        <w:ind w:firstLine="560"/>
        <w:rPr>
          <w:rFonts w:ascii="仿宋_GB2312" w:hAnsi="仿宋_GB2312" w:eastAsia="仿宋_GB2312" w:cs="仿宋_GB2312"/>
        </w:rPr>
      </w:pPr>
      <w:r>
        <w:rPr>
          <w:rFonts w:hint="eastAsia" w:ascii="仿宋_GB2312" w:hAnsi="仿宋_GB2312" w:eastAsia="仿宋_GB2312" w:cs="仿宋_GB2312"/>
        </w:rPr>
        <w:t>7.项目采购方式：</w:t>
      </w:r>
    </w:p>
    <w:p>
      <w:pPr>
        <w:ind w:firstLine="560"/>
        <w:rPr>
          <w:rFonts w:ascii="仿宋_GB2312" w:hAnsi="仿宋_GB2312" w:eastAsia="仿宋_GB2312" w:cs="仿宋_GB2312"/>
        </w:rPr>
      </w:pPr>
      <w:r>
        <w:rPr>
          <w:rFonts w:hint="eastAsia" w:ascii="仿宋_GB2312" w:hAnsi="仿宋_GB2312" w:eastAsia="仿宋_GB2312" w:cs="仿宋_GB2312"/>
        </w:rPr>
        <w:t>7.1 本项目将以</w:t>
      </w:r>
      <w:r>
        <w:rPr>
          <w:rFonts w:hint="eastAsia" w:ascii="仿宋_GB2312" w:hAnsi="仿宋_GB2312" w:eastAsia="仿宋_GB2312" w:cs="仿宋_GB2312"/>
          <w:lang w:val="en-US" w:eastAsia="zh-CN"/>
        </w:rPr>
        <w:t>简易询价</w:t>
      </w:r>
      <w:r>
        <w:rPr>
          <w:rFonts w:hint="eastAsia" w:ascii="仿宋_GB2312" w:hAnsi="仿宋_GB2312" w:eastAsia="仿宋_GB2312" w:cs="仿宋_GB2312"/>
        </w:rPr>
        <w:t>方式进行，</w:t>
      </w:r>
      <w:r>
        <w:rPr>
          <w:rFonts w:hint="eastAsia" w:ascii="仿宋_GB2312" w:hAnsi="仿宋_GB2312" w:eastAsia="仿宋_GB2312" w:cs="仿宋_GB2312"/>
          <w:lang w:val="en-US" w:eastAsia="zh-CN"/>
        </w:rPr>
        <w:t>报价不得超出控制价，在满足适航性的前提下</w:t>
      </w:r>
      <w:r>
        <w:rPr>
          <w:rFonts w:hint="eastAsia" w:ascii="仿宋_GB2312" w:hAnsi="仿宋_GB2312" w:eastAsia="仿宋_GB2312" w:cs="仿宋_GB2312"/>
        </w:rPr>
        <w:t>通过</w:t>
      </w:r>
      <w:r>
        <w:rPr>
          <w:rFonts w:hint="eastAsia" w:ascii="仿宋_GB2312" w:hAnsi="仿宋_GB2312" w:eastAsia="仿宋_GB2312" w:cs="仿宋_GB2312"/>
          <w:lang w:val="en-US" w:eastAsia="zh-CN"/>
        </w:rPr>
        <w:t>最低价</w:t>
      </w:r>
      <w:r>
        <w:rPr>
          <w:rFonts w:hint="eastAsia" w:ascii="仿宋_GB2312" w:hAnsi="仿宋_GB2312" w:eastAsia="仿宋_GB2312" w:cs="仿宋_GB2312"/>
        </w:rPr>
        <w:t>法确定合作供应商，将由青岛航空股份有限公司与合作供应商签订采购合同。</w:t>
      </w:r>
    </w:p>
    <w:p>
      <w:pPr>
        <w:ind w:firstLine="560"/>
        <w:rPr>
          <w:rFonts w:ascii="仿宋_GB2312" w:hAnsi="仿宋_GB2312" w:eastAsia="仿宋_GB2312" w:cs="仿宋_GB2312"/>
        </w:rPr>
      </w:pPr>
      <w:r>
        <w:rPr>
          <w:rFonts w:hint="eastAsia" w:ascii="仿宋_GB2312" w:hAnsi="仿宋_GB2312" w:eastAsia="仿宋_GB2312" w:cs="仿宋_GB2312"/>
        </w:rPr>
        <w:t>7</w:t>
      </w:r>
      <w:r>
        <w:rPr>
          <w:rFonts w:ascii="仿宋_GB2312" w:hAnsi="仿宋_GB2312" w:eastAsia="仿宋_GB2312" w:cs="仿宋_GB2312"/>
        </w:rPr>
        <w:t>.2</w:t>
      </w:r>
      <w:r>
        <w:rPr>
          <w:rFonts w:hint="eastAsia" w:ascii="仿宋_GB2312" w:hAnsi="仿宋_GB2312" w:eastAsia="仿宋_GB2312" w:cs="仿宋_GB2312"/>
        </w:rPr>
        <w:t>本项目采用框架（无固定总金额）采购模式。报价方对全部内容进行报价，</w:t>
      </w:r>
      <w:r>
        <w:rPr>
          <w:rFonts w:hint="eastAsia" w:ascii="仿宋_GB2312" w:hAnsi="仿宋_GB2312" w:eastAsia="仿宋_GB2312" w:cs="仿宋_GB2312"/>
          <w:lang w:val="en-US" w:eastAsia="zh-CN"/>
        </w:rPr>
        <w:t>项目</w:t>
      </w:r>
      <w:r>
        <w:rPr>
          <w:rFonts w:hint="eastAsia" w:ascii="仿宋_GB2312" w:hAnsi="仿宋_GB2312" w:eastAsia="仿宋_GB2312" w:cs="仿宋_GB2312"/>
        </w:rPr>
        <w:t>采购金额和数量按实际数量进行结算。合同期内的采购数量可能会有所增减，固定单价不再进行相应调整。</w:t>
      </w:r>
    </w:p>
    <w:p>
      <w:pPr>
        <w:ind w:firstLine="560"/>
        <w:rPr>
          <w:rFonts w:ascii="仿宋_GB2312" w:hAnsi="仿宋_GB2312" w:eastAsia="仿宋_GB2312" w:cs="仿宋_GB2312"/>
        </w:rPr>
      </w:pPr>
      <w:r>
        <w:rPr>
          <w:rFonts w:hint="eastAsia" w:ascii="仿宋_GB2312" w:hAnsi="仿宋_GB2312" w:eastAsia="仿宋_GB2312" w:cs="仿宋_GB2312"/>
        </w:rPr>
        <w:t>7.</w:t>
      </w:r>
      <w:r>
        <w:rPr>
          <w:rFonts w:ascii="仿宋_GB2312" w:hAnsi="仿宋_GB2312" w:eastAsia="仿宋_GB2312" w:cs="仿宋_GB2312"/>
        </w:rPr>
        <w:t>3</w:t>
      </w:r>
      <w:r>
        <w:rPr>
          <w:rFonts w:hint="eastAsia" w:ascii="仿宋_GB2312" w:hAnsi="仿宋_GB2312" w:eastAsia="仿宋_GB2312" w:cs="仿宋_GB2312"/>
        </w:rPr>
        <w:t xml:space="preserve"> 投标方应根据本询价文件中列明的标的物具体需求，商务及技术条款需求等，提交具有实质响应和吸引力的报价文件，报价文件为询价采购的基础文件。</w:t>
      </w:r>
    </w:p>
    <w:p>
      <w:pPr>
        <w:pStyle w:val="3"/>
        <w:ind w:firstLine="562"/>
        <w:rPr>
          <w:rFonts w:ascii="仿宋_GB2312" w:hAnsi="仿宋_GB2312" w:eastAsia="仿宋_GB2312" w:cs="仿宋_GB2312"/>
        </w:rPr>
      </w:pPr>
      <w:bookmarkStart w:id="10" w:name="_Toc27916"/>
      <w:bookmarkStart w:id="11" w:name="_Toc119681075"/>
      <w:bookmarkStart w:id="12" w:name="_Toc460405085"/>
      <w:bookmarkStart w:id="13" w:name="_Toc70"/>
      <w:r>
        <w:rPr>
          <w:rFonts w:hint="eastAsia" w:ascii="仿宋_GB2312" w:hAnsi="仿宋_GB2312" w:eastAsia="仿宋_GB2312" w:cs="仿宋_GB2312"/>
        </w:rPr>
        <w:t>二、</w:t>
      </w:r>
      <w:bookmarkEnd w:id="10"/>
      <w:bookmarkEnd w:id="11"/>
      <w:bookmarkEnd w:id="12"/>
      <w:bookmarkEnd w:id="13"/>
      <w:r>
        <w:rPr>
          <w:rFonts w:hint="eastAsia" w:ascii="仿宋_GB2312" w:hAnsi="仿宋_GB2312" w:eastAsia="仿宋_GB2312" w:cs="仿宋_GB2312"/>
        </w:rPr>
        <w:t>递交方式及截止时间</w:t>
      </w:r>
    </w:p>
    <w:p>
      <w:pPr>
        <w:pStyle w:val="3"/>
        <w:ind w:firstLine="560"/>
        <w:rPr>
          <w:rFonts w:hint="eastAsia" w:ascii="仿宋_GB2312" w:hAnsi="仿宋_GB2312" w:eastAsia="仿宋_GB2312" w:cs="仿宋_GB2312"/>
          <w:b w:val="0"/>
          <w:bCs w:val="0"/>
        </w:rPr>
      </w:pPr>
      <w:bookmarkStart w:id="14" w:name="_Toc460405086"/>
      <w:bookmarkStart w:id="15" w:name="_Toc14394"/>
      <w:bookmarkStart w:id="16" w:name="_Toc7419"/>
      <w:bookmarkStart w:id="17" w:name="_Toc119681076"/>
      <w:r>
        <w:rPr>
          <w:rFonts w:hint="eastAsia" w:ascii="仿宋_GB2312" w:hAnsi="仿宋_GB2312" w:eastAsia="仿宋_GB2312" w:cs="仿宋_GB2312"/>
          <w:b w:val="0"/>
          <w:bCs w:val="0"/>
        </w:rPr>
        <w:t>（一）</w:t>
      </w:r>
      <w:r>
        <w:rPr>
          <w:rFonts w:hint="eastAsia" w:ascii="仿宋_GB2312" w:hAnsi="仿宋_GB2312" w:eastAsia="仿宋_GB2312" w:cs="仿宋_GB2312"/>
        </w:rPr>
        <w:t>电子版材料递交方式</w:t>
      </w:r>
      <w:r>
        <w:rPr>
          <w:rFonts w:hint="eastAsia" w:ascii="仿宋_GB2312" w:hAnsi="仿宋_GB2312" w:eastAsia="仿宋_GB2312" w:cs="仿宋_GB2312"/>
          <w:b w:val="0"/>
          <w:bCs w:val="0"/>
        </w:rPr>
        <w:t>：供应商须将所有报价材料、相关资质文件扫描成PDF文档并打包压缩，发送到指定的报价邮箱（baojia@qdairlines.com）中。（邮件命名格式：“公司名称+青岛航空航材</w:t>
      </w:r>
      <w:r>
        <w:rPr>
          <w:rFonts w:hint="eastAsia" w:ascii="仿宋_GB2312" w:hAnsi="仿宋_GB2312" w:eastAsia="仿宋_GB2312" w:cs="仿宋_GB2312"/>
          <w:b w:val="0"/>
          <w:bCs w:val="0"/>
          <w:lang w:val="en-US" w:eastAsia="zh-CN"/>
        </w:rPr>
        <w:t>类化工品供应商建库</w:t>
      </w:r>
      <w:r>
        <w:rPr>
          <w:rFonts w:hint="eastAsia" w:ascii="仿宋_GB2312" w:hAnsi="仿宋_GB2312" w:eastAsia="仿宋_GB2312" w:cs="仿宋_GB2312"/>
          <w:b w:val="0"/>
          <w:bCs w:val="0"/>
        </w:rPr>
        <w:t>项目”）</w:t>
      </w:r>
    </w:p>
    <w:p>
      <w:pPr>
        <w:pStyle w:val="3"/>
        <w:ind w:firstLine="560"/>
        <w:rPr>
          <w:rFonts w:hint="default"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rPr>
        <w:t>（二）</w:t>
      </w:r>
      <w:r>
        <w:rPr>
          <w:rFonts w:hint="eastAsia" w:ascii="仿宋_GB2312" w:hAnsi="仿宋_GB2312" w:eastAsia="仿宋_GB2312" w:cs="仿宋_GB2312"/>
        </w:rPr>
        <w:t>纸质版材料递交方式</w:t>
      </w:r>
      <w:r>
        <w:rPr>
          <w:rFonts w:hint="eastAsia" w:ascii="仿宋_GB2312" w:hAnsi="仿宋_GB2312" w:eastAsia="仿宋_GB2312" w:cs="仿宋_GB2312"/>
          <w:b w:val="0"/>
          <w:bCs w:val="0"/>
        </w:rPr>
        <w:t xml:space="preserve">：青岛市胶州市金航十二路8号青岛航空股份有限公司 </w:t>
      </w:r>
      <w:r>
        <w:rPr>
          <w:rFonts w:hint="eastAsia" w:ascii="仿宋_GB2312" w:hAnsi="仿宋_GB2312" w:eastAsia="仿宋_GB2312" w:cs="仿宋_GB2312"/>
          <w:b w:val="0"/>
          <w:bCs w:val="0"/>
          <w:lang w:val="en-US" w:eastAsia="zh-CN"/>
        </w:rPr>
        <w:t>姜新松  13589246843</w:t>
      </w:r>
    </w:p>
    <w:p>
      <w:pPr>
        <w:pStyle w:val="3"/>
        <w:ind w:firstLine="560"/>
        <w:rPr>
          <w:rFonts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（三）所有文件递交/邮寄截止时间：</w:t>
      </w:r>
      <w:r>
        <w:rPr>
          <w:rFonts w:hint="eastAsia" w:ascii="仿宋_GB2312" w:hAnsi="仿宋_GB2312" w:eastAsia="仿宋_GB2312" w:cs="仿宋_GB2312"/>
          <w:highlight w:val="none"/>
        </w:rPr>
        <w:t>202</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年</w:t>
      </w: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27</w:t>
      </w:r>
      <w:r>
        <w:rPr>
          <w:rFonts w:hint="eastAsia" w:ascii="仿宋_GB2312" w:hAnsi="仿宋_GB2312" w:eastAsia="仿宋_GB2312" w:cs="仿宋_GB2312"/>
          <w:highlight w:val="none"/>
        </w:rPr>
        <w:t>日</w:t>
      </w:r>
      <w:r>
        <w:rPr>
          <w:rFonts w:hint="eastAsia" w:ascii="仿宋_GB2312" w:hAnsi="仿宋_GB2312" w:eastAsia="仿宋_GB2312" w:cs="仿宋_GB2312"/>
          <w:highlight w:val="none"/>
          <w:lang w:val="en-US" w:eastAsia="zh-CN"/>
        </w:rPr>
        <w:t>14</w:t>
      </w:r>
      <w:r>
        <w:rPr>
          <w:rFonts w:hint="eastAsia" w:ascii="仿宋_GB2312" w:hAnsi="仿宋_GB2312" w:eastAsia="仿宋_GB2312" w:cs="仿宋_GB2312"/>
          <w:highlight w:val="none"/>
        </w:rPr>
        <w:t>:00前</w:t>
      </w:r>
      <w:r>
        <w:rPr>
          <w:rFonts w:hint="eastAsia" w:ascii="仿宋_GB2312" w:hAnsi="仿宋_GB2312" w:eastAsia="仿宋_GB2312" w:cs="仿宋_GB2312"/>
          <w:b w:val="0"/>
          <w:bCs w:val="0"/>
          <w:highlight w:val="none"/>
        </w:rPr>
        <w:t>，逾期不予受理。对于逾期递交的报价文件，采购人有权拒绝。</w:t>
      </w:r>
    </w:p>
    <w:p>
      <w:pPr>
        <w:pStyle w:val="3"/>
        <w:ind w:firstLine="562"/>
        <w:rPr>
          <w:rFonts w:ascii="仿宋_GB2312" w:hAnsi="仿宋_GB2312" w:eastAsia="仿宋_GB2312" w:cs="仿宋_GB2312"/>
          <w:highlight w:val="none"/>
        </w:rPr>
      </w:pPr>
      <w:r>
        <w:rPr>
          <w:rFonts w:hint="eastAsia" w:ascii="仿宋_GB2312" w:hAnsi="仿宋_GB2312" w:eastAsia="仿宋_GB2312" w:cs="仿宋_GB2312"/>
          <w:highlight w:val="none"/>
        </w:rPr>
        <w:t>三、询价文件澄清需求</w:t>
      </w:r>
      <w:bookmarkEnd w:id="14"/>
      <w:bookmarkEnd w:id="15"/>
      <w:bookmarkEnd w:id="16"/>
      <w:bookmarkEnd w:id="17"/>
    </w:p>
    <w:p>
      <w:pPr>
        <w:ind w:firstLine="560"/>
        <w:rPr>
          <w:rFonts w:ascii="仿宋_GB2312" w:hAnsi="仿宋_GB2312" w:eastAsia="仿宋_GB2312" w:cs="仿宋_GB2312"/>
        </w:rPr>
      </w:pPr>
      <w:r>
        <w:rPr>
          <w:rFonts w:hint="eastAsia" w:ascii="仿宋_GB2312" w:hAnsi="仿宋_GB2312" w:eastAsia="仿宋_GB2312" w:cs="仿宋_GB2312"/>
          <w:highlight w:val="none"/>
        </w:rPr>
        <w:t>供应商凡对询价文件有澄清需求，请于</w:t>
      </w:r>
      <w:r>
        <w:rPr>
          <w:rFonts w:hint="eastAsia" w:ascii="仿宋_GB2312" w:hAnsi="仿宋_GB2312" w:eastAsia="仿宋_GB2312" w:cs="仿宋_GB2312"/>
          <w:b/>
          <w:bCs/>
          <w:highlight w:val="none"/>
        </w:rPr>
        <w:t>202</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年</w:t>
      </w:r>
      <w:r>
        <w:rPr>
          <w:rFonts w:hint="eastAsia" w:ascii="仿宋_GB2312" w:hAnsi="仿宋_GB2312" w:eastAsia="仿宋_GB2312" w:cs="仿宋_GB2312"/>
          <w:b/>
          <w:bCs/>
          <w:highlight w:val="none"/>
          <w:lang w:val="en-US" w:eastAsia="zh-CN"/>
        </w:rPr>
        <w:t>9月27日14</w:t>
      </w:r>
      <w:r>
        <w:rPr>
          <w:rFonts w:hint="eastAsia" w:ascii="仿宋_GB2312" w:hAnsi="仿宋_GB2312" w:eastAsia="仿宋_GB2312" w:cs="仿宋_GB2312"/>
          <w:b/>
          <w:bCs/>
          <w:highlight w:val="none"/>
        </w:rPr>
        <w:t>:00前</w:t>
      </w:r>
      <w:r>
        <w:rPr>
          <w:rFonts w:hint="eastAsia" w:ascii="仿宋_GB2312" w:hAnsi="仿宋_GB2312" w:eastAsia="仿宋_GB2312" w:cs="仿宋_GB2312"/>
        </w:rPr>
        <w:t>与青岛航空股份有限公司联系。</w:t>
      </w:r>
    </w:p>
    <w:bookmarkEnd w:id="5"/>
    <w:p>
      <w:pPr>
        <w:widowControl/>
        <w:ind w:firstLine="560"/>
        <w:jc w:val="left"/>
        <w:rPr>
          <w:rFonts w:ascii="仿宋_GB2312" w:hAnsi="仿宋_GB2312" w:eastAsia="仿宋_GB2312" w:cs="仿宋_GB2312"/>
        </w:rPr>
      </w:pPr>
      <w:r>
        <w:rPr>
          <w:rFonts w:hint="eastAsia" w:ascii="仿宋_GB2312" w:hAnsi="仿宋_GB2312" w:eastAsia="仿宋_GB2312" w:cs="仿宋_GB2312"/>
        </w:rPr>
        <w:t>联 系 人：</w:t>
      </w:r>
      <w:r>
        <w:rPr>
          <w:rFonts w:hint="eastAsia" w:ascii="仿宋_GB2312" w:hAnsi="仿宋_GB2312" w:eastAsia="仿宋_GB2312" w:cs="仿宋_GB2312"/>
          <w:lang w:val="en-US" w:eastAsia="zh-CN"/>
        </w:rPr>
        <w:t>姜新松</w:t>
      </w:r>
      <w:r>
        <w:rPr>
          <w:rFonts w:hint="eastAsia" w:ascii="仿宋_GB2312" w:hAnsi="仿宋_GB2312" w:eastAsia="仿宋_GB2312" w:cs="仿宋_GB2312"/>
        </w:rPr>
        <w:t>（组织咨询）</w:t>
      </w:r>
    </w:p>
    <w:p>
      <w:pPr>
        <w:widowControl/>
        <w:ind w:firstLine="560"/>
        <w:jc w:val="left"/>
        <w:rPr>
          <w:rFonts w:hint="eastAsia"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13589246843</w:t>
      </w:r>
    </w:p>
    <w:p>
      <w:pPr>
        <w:widowControl/>
        <w:ind w:firstLine="560"/>
        <w:jc w:val="left"/>
        <w:rPr>
          <w:rFonts w:ascii="仿宋_GB2312" w:hAnsi="仿宋_GB2312" w:eastAsia="仿宋_GB2312" w:cs="仿宋_GB2312"/>
        </w:rPr>
      </w:pPr>
      <w:r>
        <w:rPr>
          <w:rFonts w:hint="eastAsia" w:ascii="仿宋_GB2312" w:hAnsi="仿宋_GB2312" w:eastAsia="仿宋_GB2312" w:cs="仿宋_GB2312"/>
        </w:rPr>
        <w:t>电子邮箱：</w:t>
      </w:r>
      <w:r>
        <w:rPr>
          <w:rFonts w:hint="default" w:ascii="仿宋_GB2312" w:hAnsi="仿宋_GB2312" w:eastAsia="仿宋_GB2312" w:cs="仿宋_GB2312"/>
        </w:rPr>
        <w:t>jiangxinsong@qdairlines.com</w:t>
      </w:r>
      <w:r>
        <w:rPr>
          <w:rFonts w:hint="eastAsia" w:ascii="仿宋_GB2312" w:hAnsi="仿宋_GB2312" w:eastAsia="仿宋_GB2312" w:cs="仿宋_GB2312"/>
        </w:rPr>
        <w:t xml:space="preserve"> </w:t>
      </w:r>
    </w:p>
    <w:p>
      <w:pPr>
        <w:widowControl/>
        <w:ind w:firstLine="560"/>
        <w:jc w:val="left"/>
        <w:rPr>
          <w:rFonts w:ascii="仿宋_GB2312" w:hAnsi="仿宋_GB2312" w:eastAsia="仿宋_GB2312" w:cs="仿宋_GB2312"/>
        </w:rPr>
      </w:pPr>
      <w:r>
        <w:rPr>
          <w:rFonts w:hint="eastAsia" w:ascii="仿宋_GB2312" w:hAnsi="仿宋_GB2312" w:eastAsia="仿宋_GB2312" w:cs="仿宋_GB2312"/>
        </w:rPr>
        <w:t>联 系 人：</w:t>
      </w:r>
      <w:r>
        <w:rPr>
          <w:rFonts w:hint="eastAsia" w:ascii="仿宋_GB2312" w:hAnsi="仿宋_GB2312" w:eastAsia="仿宋_GB2312" w:cs="仿宋_GB2312"/>
          <w:lang w:val="en-US" w:eastAsia="zh-CN"/>
        </w:rPr>
        <w:t>朱译林</w:t>
      </w:r>
      <w:r>
        <w:rPr>
          <w:rFonts w:hint="eastAsia" w:ascii="仿宋_GB2312" w:hAnsi="仿宋_GB2312" w:eastAsia="仿宋_GB2312" w:cs="仿宋_GB2312"/>
        </w:rPr>
        <w:t>（技术咨询）</w:t>
      </w:r>
    </w:p>
    <w:p>
      <w:pPr>
        <w:widowControl/>
        <w:ind w:firstLine="560"/>
        <w:jc w:val="left"/>
        <w:rPr>
          <w:rFonts w:ascii="仿宋_GB2312" w:hAnsi="仿宋_GB2312" w:eastAsia="仿宋_GB2312" w:cs="仿宋_GB2312"/>
        </w:rPr>
      </w:pPr>
      <w:r>
        <w:rPr>
          <w:rFonts w:hint="eastAsia" w:ascii="仿宋_GB2312" w:hAnsi="仿宋_GB2312" w:eastAsia="仿宋_GB2312" w:cs="仿宋_GB2312"/>
        </w:rPr>
        <w:t>联系电话：13656454630</w:t>
      </w:r>
    </w:p>
    <w:p>
      <w:pPr>
        <w:widowControl/>
        <w:ind w:firstLine="560"/>
        <w:jc w:val="left"/>
        <w:rPr>
          <w:rFonts w:ascii="仿宋_GB2312" w:hAnsi="仿宋_GB2312" w:eastAsia="仿宋_GB2312" w:cs="仿宋_GB2312"/>
        </w:rPr>
      </w:pPr>
      <w:r>
        <w:rPr>
          <w:rFonts w:hint="eastAsia" w:ascii="仿宋_GB2312" w:hAnsi="仿宋_GB2312" w:eastAsia="仿宋_GB2312" w:cs="仿宋_GB2312"/>
        </w:rPr>
        <w:t>电子邮箱：zhuyilin@qdairlines.com</w:t>
      </w:r>
    </w:p>
    <w:p>
      <w:pPr>
        <w:widowControl/>
        <w:ind w:firstLine="0" w:firstLineChars="0"/>
        <w:jc w:val="left"/>
        <w:rPr>
          <w:rFonts w:ascii="仿宋_GB2312" w:hAnsi="仿宋_GB2312" w:eastAsia="仿宋_GB2312" w:cs="仿宋_GB2312"/>
        </w:rPr>
      </w:pPr>
      <w:r>
        <w:rPr>
          <w:rFonts w:hint="eastAsia" w:ascii="仿宋_GB2312" w:hAnsi="仿宋_GB2312" w:eastAsia="仿宋_GB2312" w:cs="仿宋_GB2312"/>
        </w:rPr>
        <w:br w:type="page"/>
      </w:r>
    </w:p>
    <w:p>
      <w:pPr>
        <w:spacing w:after="156" w:afterLines="50"/>
        <w:ind w:firstLine="560"/>
        <w:jc w:val="center"/>
        <w:outlineLvl w:val="1"/>
        <w:rPr>
          <w:rFonts w:ascii="黑体" w:hAnsi="黑体" w:eastAsia="黑体"/>
          <w:szCs w:val="28"/>
        </w:rPr>
      </w:pPr>
      <w:bookmarkStart w:id="18" w:name="_Toc119681077"/>
      <w:bookmarkStart w:id="19" w:name="_Toc108170359"/>
      <w:bookmarkStart w:id="20" w:name="_Toc20506"/>
      <w:bookmarkStart w:id="21" w:name="_Toc460405087"/>
      <w:bookmarkStart w:id="22" w:name="_Toc18607"/>
      <w:r>
        <w:rPr>
          <w:rFonts w:ascii="黑体" w:hAnsi="黑体" w:eastAsia="黑体"/>
          <w:szCs w:val="28"/>
        </w:rPr>
        <w:t>第二章</w:t>
      </w:r>
      <w:r>
        <w:rPr>
          <w:rFonts w:hint="eastAsia" w:ascii="黑体" w:hAnsi="黑体" w:eastAsia="黑体"/>
          <w:szCs w:val="28"/>
        </w:rPr>
        <w:t xml:space="preserve">  供应商须知前附表</w:t>
      </w:r>
      <w:bookmarkEnd w:id="18"/>
      <w:bookmarkEnd w:id="1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35"/>
        <w:gridCol w:w="5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tabs>
                <w:tab w:val="left" w:pos="7665"/>
              </w:tabs>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935" w:type="dxa"/>
            <w:vAlign w:val="center"/>
          </w:tcPr>
          <w:p>
            <w:pPr>
              <w:tabs>
                <w:tab w:val="left" w:pos="7665"/>
              </w:tabs>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条款名称</w:t>
            </w:r>
          </w:p>
        </w:tc>
        <w:tc>
          <w:tcPr>
            <w:tcW w:w="5428" w:type="dxa"/>
            <w:vAlign w:val="center"/>
          </w:tcPr>
          <w:p>
            <w:pPr>
              <w:tabs>
                <w:tab w:val="left" w:pos="7665"/>
              </w:tabs>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采购方</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kern w:val="1"/>
                <w:sz w:val="24"/>
                <w:szCs w:val="24"/>
              </w:rPr>
              <w:t>青岛航空股份有限公司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采购代理机构</w:t>
            </w:r>
          </w:p>
        </w:tc>
        <w:tc>
          <w:tcPr>
            <w:tcW w:w="5428" w:type="dxa"/>
            <w:vAlign w:val="center"/>
          </w:tcPr>
          <w:p>
            <w:pPr>
              <w:spacing w:line="360" w:lineRule="exact"/>
              <w:ind w:firstLine="439" w:firstLineChars="183"/>
              <w:jc w:val="left"/>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428" w:type="dxa"/>
            <w:vAlign w:val="center"/>
          </w:tcPr>
          <w:p>
            <w:pPr>
              <w:spacing w:line="360" w:lineRule="exact"/>
              <w:ind w:firstLine="560"/>
              <w:jc w:val="left"/>
              <w:rPr>
                <w:rFonts w:ascii="宋体" w:hAnsi="宋体" w:eastAsia="宋体" w:cs="宋体"/>
                <w:sz w:val="24"/>
                <w:szCs w:val="24"/>
              </w:rPr>
            </w:pPr>
            <w:r>
              <w:rPr>
                <w:rFonts w:hint="eastAsia" w:ascii="宋体" w:hAnsi="宋体" w:eastAsia="宋体" w:cs="宋体"/>
                <w:kern w:val="1"/>
                <w:sz w:val="24"/>
                <w:szCs w:val="24"/>
              </w:rPr>
              <w:t>青岛航空航材</w:t>
            </w:r>
            <w:r>
              <w:rPr>
                <w:rFonts w:hint="eastAsia" w:ascii="宋体" w:hAnsi="宋体" w:eastAsia="宋体" w:cs="宋体"/>
                <w:kern w:val="1"/>
                <w:sz w:val="24"/>
                <w:szCs w:val="24"/>
                <w:lang w:val="en-US" w:eastAsia="zh-CN"/>
              </w:rPr>
              <w:t>类化工品供应商建库</w:t>
            </w:r>
            <w:r>
              <w:rPr>
                <w:rFonts w:hint="eastAsia" w:ascii="宋体" w:hAnsi="宋体" w:eastAsia="宋体" w:cs="宋体"/>
                <w:kern w:val="1"/>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分包情况</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多</w:t>
            </w:r>
            <w:r>
              <w:rPr>
                <w:rFonts w:hint="eastAsia" w:ascii="宋体" w:hAnsi="宋体" w:eastAsia="宋体" w:cs="宋体"/>
                <w:sz w:val="24"/>
                <w:szCs w:val="24"/>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5</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资金来源</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6</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是否接受联合体响应</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7</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报价有效期</w:t>
            </w:r>
          </w:p>
        </w:tc>
        <w:tc>
          <w:tcPr>
            <w:tcW w:w="5428" w:type="dxa"/>
            <w:vAlign w:val="center"/>
          </w:tcPr>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自报价截止之日起90个日历日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8</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踏勘现场</w:t>
            </w:r>
          </w:p>
        </w:tc>
        <w:tc>
          <w:tcPr>
            <w:tcW w:w="5428" w:type="dxa"/>
            <w:vAlign w:val="center"/>
          </w:tcPr>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9</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采购代理服务费支付</w:t>
            </w:r>
          </w:p>
        </w:tc>
        <w:tc>
          <w:tcPr>
            <w:tcW w:w="5428" w:type="dxa"/>
            <w:vAlign w:val="center"/>
          </w:tcPr>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9"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构成询价文件的其他材料</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11</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供应商要求澄清询价文件的截止时间</w:t>
            </w:r>
          </w:p>
        </w:tc>
        <w:tc>
          <w:tcPr>
            <w:tcW w:w="5428" w:type="dxa"/>
            <w:vAlign w:val="center"/>
          </w:tcPr>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highlight w:val="none"/>
                <w:lang w:val="zh-CN"/>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en-US" w:eastAsia="zh-CN"/>
              </w:rPr>
              <w:t>9月27日下</w:t>
            </w:r>
            <w:r>
              <w:rPr>
                <w:rFonts w:hint="eastAsia" w:ascii="宋体" w:hAnsi="宋体" w:eastAsia="宋体" w:cs="宋体"/>
                <w:sz w:val="24"/>
                <w:szCs w:val="24"/>
                <w:highlight w:val="none"/>
                <w:lang w:val="zh-CN"/>
              </w:rPr>
              <w:t>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val="zh-CN"/>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12</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供应商确认收到询价文件澄清或修改的时间</w:t>
            </w:r>
          </w:p>
        </w:tc>
        <w:tc>
          <w:tcPr>
            <w:tcW w:w="5428" w:type="dxa"/>
            <w:vAlign w:val="center"/>
          </w:tcPr>
          <w:p>
            <w:pPr>
              <w:spacing w:line="360" w:lineRule="exact"/>
              <w:ind w:firstLine="480"/>
              <w:jc w:val="left"/>
              <w:rPr>
                <w:rFonts w:ascii="宋体" w:hAnsi="宋体" w:eastAsia="宋体" w:cs="宋体"/>
                <w:sz w:val="24"/>
                <w:szCs w:val="24"/>
                <w:u w:val="single"/>
                <w:lang w:val="zh-CN"/>
              </w:rPr>
            </w:pPr>
            <w:r>
              <w:rPr>
                <w:rFonts w:hint="eastAsia" w:ascii="宋体" w:hAnsi="宋体" w:eastAsia="宋体" w:cs="宋体"/>
                <w:sz w:val="24"/>
                <w:szCs w:val="24"/>
                <w:lang w:val="zh-CN"/>
              </w:rPr>
              <w:t>从更正公告发布时间开始48小时内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13</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是否允许递交备选报价方案</w:t>
            </w:r>
          </w:p>
        </w:tc>
        <w:tc>
          <w:tcPr>
            <w:tcW w:w="5428" w:type="dxa"/>
            <w:vAlign w:val="center"/>
          </w:tcPr>
          <w:p>
            <w:pPr>
              <w:spacing w:line="360" w:lineRule="exact"/>
              <w:ind w:firstLine="480"/>
              <w:jc w:val="left"/>
              <w:rPr>
                <w:rFonts w:ascii="宋体" w:hAnsi="宋体" w:eastAsia="宋体" w:cs="宋体"/>
                <w:sz w:val="24"/>
                <w:szCs w:val="24"/>
                <w:u w:val="single"/>
                <w:lang w:val="zh-CN"/>
              </w:rPr>
            </w:pPr>
            <w:r>
              <w:rPr>
                <w:rFonts w:hint="eastAsia" w:ascii="宋体" w:hAnsi="宋体" w:eastAsia="宋体" w:cs="宋体"/>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09"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14</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报价的次数</w:t>
            </w:r>
          </w:p>
        </w:tc>
        <w:tc>
          <w:tcPr>
            <w:tcW w:w="5428" w:type="dxa"/>
            <w:vAlign w:val="center"/>
          </w:tcPr>
          <w:p>
            <w:pPr>
              <w:spacing w:line="360" w:lineRule="exact"/>
              <w:ind w:firstLine="480"/>
              <w:jc w:val="left"/>
              <w:rPr>
                <w:rFonts w:ascii="宋体" w:hAnsi="宋体" w:eastAsia="宋体" w:cs="宋体"/>
                <w:sz w:val="24"/>
                <w:szCs w:val="24"/>
              </w:rPr>
            </w:pPr>
            <w:r>
              <w:rPr>
                <w:rFonts w:ascii="宋体" w:hAnsi="宋体" w:eastAsia="宋体" w:cs="宋体"/>
                <w:sz w:val="24"/>
                <w:szCs w:val="24"/>
              </w:rPr>
              <w:t>本次报价为</w:t>
            </w:r>
            <w:r>
              <w:rPr>
                <w:rFonts w:ascii="宋体" w:hAnsi="宋体" w:eastAsia="宋体" w:cs="宋体"/>
                <w:b/>
                <w:bCs/>
                <w:sz w:val="24"/>
                <w:szCs w:val="24"/>
              </w:rPr>
              <w:t>一次不得更改报价</w:t>
            </w:r>
            <w:r>
              <w:rPr>
                <w:rFonts w:ascii="宋体" w:hAnsi="宋体" w:eastAsia="宋体" w:cs="宋体"/>
                <w:sz w:val="24"/>
                <w:szCs w:val="24"/>
              </w:rPr>
              <w:t>，</w:t>
            </w:r>
            <w:r>
              <w:rPr>
                <w:rFonts w:hint="eastAsia" w:ascii="宋体" w:hAnsi="宋体" w:eastAsia="宋体" w:cs="宋体"/>
                <w:sz w:val="24"/>
                <w:szCs w:val="24"/>
              </w:rPr>
              <w:t>供应商</w:t>
            </w:r>
            <w:r>
              <w:rPr>
                <w:rFonts w:ascii="宋体" w:hAnsi="宋体" w:eastAsia="宋体" w:cs="宋体"/>
                <w:sz w:val="24"/>
                <w:szCs w:val="24"/>
              </w:rPr>
              <w:t>只有一次报价的机会。报价不得有选择性报价和附有条件的报价。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15</w:t>
            </w:r>
          </w:p>
        </w:tc>
        <w:tc>
          <w:tcPr>
            <w:tcW w:w="2935"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样品</w:t>
            </w:r>
          </w:p>
        </w:tc>
        <w:tc>
          <w:tcPr>
            <w:tcW w:w="5428" w:type="dxa"/>
            <w:vAlign w:val="center"/>
          </w:tcPr>
          <w:p>
            <w:pPr>
              <w:spacing w:line="400" w:lineRule="exact"/>
              <w:ind w:firstLine="480"/>
              <w:jc w:val="left"/>
              <w:rPr>
                <w:rFonts w:ascii="宋体" w:hAnsi="宋体" w:eastAsia="宋体" w:cs="宋体"/>
                <w:sz w:val="24"/>
                <w:szCs w:val="24"/>
              </w:rPr>
            </w:pPr>
            <w:r>
              <w:rPr>
                <w:rFonts w:hint="eastAsia" w:ascii="宋体" w:hAnsi="宋体" w:eastAsia="宋体" w:cs="宋体"/>
                <w:sz w:val="24"/>
                <w:szCs w:val="24"/>
              </w:rPr>
              <w:t>☑ 不需要</w:t>
            </w:r>
          </w:p>
          <w:p>
            <w:pPr>
              <w:spacing w:line="40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 xml:space="preserve"> □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16</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保证金的交纳</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本项目无需交纳保证金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17</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报价文件编制装订</w:t>
            </w:r>
          </w:p>
        </w:tc>
        <w:tc>
          <w:tcPr>
            <w:tcW w:w="5428" w:type="dxa"/>
            <w:vAlign w:val="center"/>
          </w:tcPr>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1.报价文件的技术文件和商务文件一起</w:t>
            </w:r>
            <w:r>
              <w:rPr>
                <w:rFonts w:hint="eastAsia" w:ascii="宋体" w:hAnsi="宋体" w:eastAsia="宋体" w:cs="宋体"/>
                <w:b/>
                <w:sz w:val="24"/>
                <w:szCs w:val="24"/>
                <w:lang w:val="zh-CN"/>
              </w:rPr>
              <w:t>胶装成册</w:t>
            </w:r>
            <w:r>
              <w:rPr>
                <w:rFonts w:hint="eastAsia" w:ascii="宋体" w:hAnsi="宋体" w:eastAsia="宋体" w:cs="宋体"/>
                <w:sz w:val="24"/>
                <w:szCs w:val="24"/>
                <w:lang w:val="zh-CN"/>
              </w:rPr>
              <w:t>，共</w:t>
            </w:r>
            <w:r>
              <w:rPr>
                <w:rFonts w:hint="eastAsia" w:ascii="宋体" w:hAnsi="宋体" w:eastAsia="宋体" w:cs="宋体"/>
                <w:sz w:val="24"/>
                <w:szCs w:val="24"/>
              </w:rPr>
              <w:t>一</w:t>
            </w:r>
            <w:r>
              <w:rPr>
                <w:rFonts w:hint="eastAsia" w:ascii="宋体" w:hAnsi="宋体" w:eastAsia="宋体" w:cs="宋体"/>
                <w:sz w:val="24"/>
                <w:szCs w:val="24"/>
                <w:lang w:val="zh-CN"/>
              </w:rPr>
              <w:t>册。</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2.封面设置。报价文件封面设置包括：项目名称、项目编号、供应商全称和报价文件完成时间。供应商全称填写“×××公司”。</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3.报价文件内容。供应商应按照询价文件的要求编写报价文件；对报价文件要求填写的表格或者资料不得缺少或者留空，报价文件不得加行、涂改、插字或者删除。</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kern w:val="1"/>
                <w:sz w:val="24"/>
                <w:szCs w:val="24"/>
              </w:rPr>
              <w:t>报价文件正文用白色A4复印纸打印，并编制目录，目录、内容标注连续页码，标注于页面底部居中位置；</w:t>
            </w:r>
            <w:r>
              <w:rPr>
                <w:rFonts w:hint="eastAsia" w:ascii="宋体" w:hAnsi="宋体" w:eastAsia="宋体" w:cs="宋体"/>
                <w:sz w:val="24"/>
                <w:szCs w:val="24"/>
                <w:lang w:val="zh-CN"/>
              </w:rPr>
              <w:t>非文本形式的内容，可以不标注页码，应将这些材料放置在技术文件中，折叠成A4纸面大小，左、下侧对齐，左侧胶装成册。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18</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报价文件签署和盖章</w:t>
            </w:r>
          </w:p>
        </w:tc>
        <w:tc>
          <w:tcPr>
            <w:tcW w:w="5428" w:type="dxa"/>
            <w:vAlign w:val="center"/>
          </w:tcPr>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1.报价文件要求供应商法定代表人或者被授权代表签字处，均须本人用黑色签字笔签署（包括姓和名）并加盖单位公章，不得用签名章、签字章等代替，也不得由他人代签。</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2.被授权代表人签字的，</w:t>
            </w:r>
            <w:r>
              <w:rPr>
                <w:rFonts w:hint="eastAsia" w:ascii="宋体" w:hAnsi="宋体" w:eastAsia="宋体" w:cs="宋体"/>
                <w:sz w:val="24"/>
                <w:szCs w:val="24"/>
              </w:rPr>
              <w:t>报价</w:t>
            </w:r>
            <w:r>
              <w:rPr>
                <w:rFonts w:hint="eastAsia" w:ascii="宋体" w:hAnsi="宋体" w:eastAsia="宋体" w:cs="宋体"/>
                <w:sz w:val="24"/>
                <w:szCs w:val="24"/>
                <w:lang w:val="zh-CN"/>
              </w:rPr>
              <w:t>文件应附法人授权委托书。</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b/>
                <w:bCs/>
                <w:sz w:val="24"/>
                <w:szCs w:val="24"/>
                <w:lang w:val="zh-CN"/>
              </w:rPr>
              <w:t>“报价函”、“法人授权委托书”和“诚信承诺书”必须由法定代表人签署。</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4.供应商在报价文件以及相关书面文件中的单位盖章（包括印章、公章等）均指与供应商名称全称相一致的标准公章，不得使用其他形式（如带有“专用章”、“合同章”、“财务章”、“业务章”等）的印章。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19</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报价文件份数及要求</w:t>
            </w:r>
          </w:p>
        </w:tc>
        <w:tc>
          <w:tcPr>
            <w:tcW w:w="5428" w:type="dxa"/>
            <w:vAlign w:val="center"/>
          </w:tcPr>
          <w:p>
            <w:pPr>
              <w:spacing w:line="360" w:lineRule="exact"/>
              <w:ind w:firstLine="482"/>
              <w:jc w:val="left"/>
              <w:rPr>
                <w:rFonts w:ascii="宋体" w:hAnsi="宋体" w:eastAsia="宋体" w:cs="宋体"/>
                <w:b/>
                <w:bCs/>
                <w:sz w:val="24"/>
                <w:szCs w:val="24"/>
                <w:lang w:val="zh-CN"/>
              </w:rPr>
            </w:pPr>
          </w:p>
          <w:p>
            <w:pPr>
              <w:spacing w:line="360" w:lineRule="exact"/>
              <w:ind w:firstLine="482"/>
              <w:jc w:val="left"/>
              <w:rPr>
                <w:rFonts w:ascii="宋体" w:hAnsi="宋体" w:eastAsia="宋体" w:cs="宋体"/>
                <w:sz w:val="24"/>
                <w:szCs w:val="24"/>
                <w:lang w:val="zh-CN"/>
              </w:rPr>
            </w:pPr>
            <w:r>
              <w:rPr>
                <w:rFonts w:hint="eastAsia" w:ascii="宋体" w:hAnsi="宋体" w:eastAsia="宋体" w:cs="宋体"/>
                <w:b/>
                <w:bCs/>
                <w:sz w:val="24"/>
                <w:szCs w:val="24"/>
                <w:lang w:val="zh-CN"/>
              </w:rPr>
              <w:t>报价文件正本一份，副本一份</w:t>
            </w:r>
            <w:r>
              <w:rPr>
                <w:rFonts w:hint="eastAsia" w:ascii="宋体" w:hAnsi="宋体" w:eastAsia="宋体" w:cs="宋体"/>
                <w:sz w:val="24"/>
                <w:szCs w:val="24"/>
                <w:lang w:val="zh-CN"/>
              </w:rPr>
              <w:t>。正本和副本的封面上应当清楚地标记“正本”或者“副本”字样；正本和副本不一致时，以正本为准。</w:t>
            </w:r>
          </w:p>
          <w:p>
            <w:pPr>
              <w:spacing w:line="360" w:lineRule="exact"/>
              <w:ind w:firstLine="482"/>
              <w:jc w:val="left"/>
              <w:rPr>
                <w:rFonts w:ascii="宋体" w:hAnsi="宋体" w:eastAsia="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09"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20</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报价文件密封和标记</w:t>
            </w:r>
          </w:p>
        </w:tc>
        <w:tc>
          <w:tcPr>
            <w:tcW w:w="5428" w:type="dxa"/>
            <w:vAlign w:val="center"/>
          </w:tcPr>
          <w:p>
            <w:pPr>
              <w:spacing w:line="360" w:lineRule="exact"/>
              <w:ind w:firstLine="480"/>
              <w:jc w:val="left"/>
              <w:rPr>
                <w:rFonts w:ascii="宋体" w:hAnsi="宋体" w:eastAsia="宋体" w:cs="宋体"/>
                <w:b/>
                <w:sz w:val="24"/>
                <w:szCs w:val="24"/>
                <w:lang w:val="zh-CN"/>
              </w:rPr>
            </w:pPr>
            <w:r>
              <w:rPr>
                <w:rFonts w:hint="eastAsia" w:ascii="宋体" w:hAnsi="宋体" w:eastAsia="宋体" w:cs="宋体"/>
                <w:sz w:val="24"/>
                <w:szCs w:val="24"/>
                <w:lang w:val="zh-CN"/>
              </w:rPr>
              <w:t>密封件封套上标明采购项目编号、项目名称以及供应商名称等，在所有封签处标注“</w:t>
            </w:r>
            <w:r>
              <w:rPr>
                <w:rFonts w:hint="eastAsia" w:ascii="宋体" w:hAnsi="宋体" w:eastAsia="宋体" w:cs="宋体"/>
                <w:sz w:val="24"/>
                <w:szCs w:val="24"/>
                <w:highlight w:val="none"/>
                <w:lang w:val="zh-CN"/>
              </w:rPr>
              <w:t>请勿在202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en-US" w:eastAsia="zh-CN"/>
              </w:rPr>
              <w:t>9月27日14</w:t>
            </w:r>
            <w:r>
              <w:rPr>
                <w:rFonts w:hint="eastAsia" w:ascii="宋体" w:hAnsi="宋体" w:eastAsia="宋体" w:cs="宋体"/>
                <w:sz w:val="24"/>
                <w:szCs w:val="24"/>
                <w:highlight w:val="none"/>
                <w:lang w:val="zh-CN"/>
              </w:rPr>
              <w:t>时00分</w:t>
            </w:r>
            <w:r>
              <w:rPr>
                <w:rFonts w:hint="eastAsia" w:ascii="宋体" w:hAnsi="宋体" w:eastAsia="宋体" w:cs="宋体"/>
                <w:sz w:val="24"/>
                <w:szCs w:val="24"/>
                <w:lang w:val="zh-CN"/>
              </w:rPr>
              <w:t>之前启封”字样，并加盖供应商单位公章以及法定代表人或者被授权代表签字。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21</w:t>
            </w:r>
          </w:p>
        </w:tc>
        <w:tc>
          <w:tcPr>
            <w:tcW w:w="2935" w:type="dxa"/>
            <w:vAlign w:val="center"/>
          </w:tcPr>
          <w:p>
            <w:pPr>
              <w:autoSpaceDE w:val="0"/>
              <w:autoSpaceDN w:val="0"/>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评审小组</w:t>
            </w:r>
          </w:p>
        </w:tc>
        <w:tc>
          <w:tcPr>
            <w:tcW w:w="5428" w:type="dxa"/>
            <w:vAlign w:val="center"/>
          </w:tcPr>
          <w:p>
            <w:pPr>
              <w:autoSpaceDE w:val="0"/>
              <w:autoSpaceDN w:val="0"/>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评审小组由</w:t>
            </w:r>
            <w:r>
              <w:rPr>
                <w:rFonts w:hint="eastAsia" w:ascii="宋体" w:hAnsi="宋体" w:eastAsia="宋体" w:cs="宋体"/>
                <w:sz w:val="24"/>
                <w:szCs w:val="24"/>
              </w:rPr>
              <w:t>3人</w:t>
            </w:r>
            <w:r>
              <w:rPr>
                <w:rFonts w:hint="eastAsia" w:ascii="宋体" w:hAnsi="宋体" w:eastAsia="宋体" w:cs="宋体"/>
                <w:sz w:val="24"/>
                <w:szCs w:val="24"/>
                <w:lang w:val="en-US" w:eastAsia="zh-CN"/>
              </w:rPr>
              <w:t>或3人</w:t>
            </w:r>
            <w:r>
              <w:rPr>
                <w:rFonts w:hint="eastAsia" w:ascii="宋体" w:hAnsi="宋体" w:eastAsia="宋体" w:cs="宋体"/>
                <w:sz w:val="24"/>
                <w:szCs w:val="24"/>
              </w:rPr>
              <w:t>以上单数组织</w:t>
            </w:r>
            <w:r>
              <w:rPr>
                <w:rFonts w:hint="eastAsia" w:ascii="宋体" w:hAnsi="宋体" w:eastAsia="宋体" w:cs="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22</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评审办法</w:t>
            </w:r>
          </w:p>
        </w:tc>
        <w:tc>
          <w:tcPr>
            <w:tcW w:w="5428" w:type="dxa"/>
            <w:vAlign w:val="center"/>
          </w:tcPr>
          <w:p>
            <w:pPr>
              <w:autoSpaceDE w:val="0"/>
              <w:autoSpaceDN w:val="0"/>
              <w:spacing w:line="360" w:lineRule="exact"/>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23</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是否授权评审小组确定成交供应商</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是，</w:t>
            </w:r>
            <w:r>
              <w:rPr>
                <w:rFonts w:hint="eastAsia" w:ascii="宋体" w:hAnsi="宋体" w:eastAsia="宋体" w:cs="宋体"/>
                <w:sz w:val="24"/>
                <w:szCs w:val="24"/>
                <w:lang w:val="en-US" w:eastAsia="zh-CN"/>
              </w:rPr>
              <w:t>本次评标采用最低价法，</w:t>
            </w:r>
            <w:r>
              <w:rPr>
                <w:rFonts w:hint="eastAsia" w:ascii="宋体" w:hAnsi="宋体" w:eastAsia="宋体" w:cs="宋体"/>
                <w:sz w:val="24"/>
                <w:szCs w:val="24"/>
                <w:highlight w:val="none"/>
                <w:lang w:val="en-US" w:eastAsia="zh-CN"/>
              </w:rPr>
              <w:t>最低价者为首选供应商,依次选取第二、第三</w:t>
            </w:r>
            <w:r>
              <w:rPr>
                <w:rFonts w:hint="eastAsia" w:ascii="宋体" w:hAnsi="宋体" w:eastAsia="宋体" w:cs="宋体"/>
                <w:sz w:val="24"/>
                <w:szCs w:val="24"/>
                <w:lang w:val="en-US" w:eastAsia="zh-CN"/>
              </w:rPr>
              <w:t>名为备选单位，并分别与成交单位和备选单位签订合同，如成交单位不能正常履约合同时，则由备选单位进行替代。若成交单位放弃签订合同，可以采用顺延的方式，选定排名次之的服务商为新的成交单位，也可以选择重新组织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24</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是否退还报价文件</w:t>
            </w:r>
          </w:p>
        </w:tc>
        <w:tc>
          <w:tcPr>
            <w:tcW w:w="5428" w:type="dxa"/>
            <w:vAlign w:val="center"/>
          </w:tcPr>
          <w:p>
            <w:pPr>
              <w:spacing w:line="360" w:lineRule="exact"/>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25</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履约担保</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本项目无需履约担保。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26</w:t>
            </w:r>
          </w:p>
        </w:tc>
        <w:tc>
          <w:tcPr>
            <w:tcW w:w="8363" w:type="dxa"/>
            <w:gridSpan w:val="2"/>
            <w:vAlign w:val="center"/>
          </w:tcPr>
          <w:p>
            <w:pPr>
              <w:spacing w:line="360" w:lineRule="exact"/>
              <w:ind w:firstLine="0" w:firstLineChars="0"/>
              <w:jc w:val="left"/>
              <w:rPr>
                <w:rFonts w:ascii="宋体" w:hAnsi="宋体" w:eastAsia="宋体" w:cs="宋体"/>
                <w:sz w:val="24"/>
                <w:szCs w:val="24"/>
                <w:lang w:val="zh-CN"/>
              </w:rPr>
            </w:pPr>
            <w:r>
              <w:rPr>
                <w:rFonts w:hint="eastAsia" w:ascii="宋体" w:hAnsi="宋体" w:eastAsia="宋体" w:cs="宋体"/>
                <w:b/>
                <w:bCs/>
                <w:sz w:val="24"/>
                <w:szCs w:val="24"/>
                <w:lang w:val="zh-CN"/>
              </w:rPr>
              <w:t>其他需补充的内容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.1</w:t>
            </w:r>
          </w:p>
        </w:tc>
        <w:tc>
          <w:tcPr>
            <w:tcW w:w="2935" w:type="dxa"/>
            <w:vMerge w:val="restart"/>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定义</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lang w:val="zh-CN"/>
              </w:rPr>
              <w:t>原件：</w:t>
            </w:r>
            <w:r>
              <w:rPr>
                <w:rFonts w:hint="eastAsia" w:ascii="宋体" w:hAnsi="宋体" w:eastAsia="宋体" w:cs="宋体"/>
                <w:sz w:val="24"/>
                <w:szCs w:val="24"/>
              </w:rPr>
              <w:t>最初产生的区别于复制件的原始文件或文件的原本或公证处出具的文件复制件公证书。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line="360" w:lineRule="exact"/>
              <w:ind w:firstLine="480"/>
              <w:jc w:val="center"/>
              <w:rPr>
                <w:rFonts w:ascii="宋体" w:hAnsi="宋体" w:eastAsia="宋体" w:cs="宋体"/>
                <w:sz w:val="24"/>
                <w:szCs w:val="24"/>
                <w:lang w:val="zh-CN"/>
              </w:rPr>
            </w:pPr>
          </w:p>
        </w:tc>
        <w:tc>
          <w:tcPr>
            <w:tcW w:w="2935" w:type="dxa"/>
            <w:vMerge w:val="continue"/>
            <w:vAlign w:val="center"/>
          </w:tcPr>
          <w:p>
            <w:pPr>
              <w:spacing w:line="360" w:lineRule="exact"/>
              <w:ind w:firstLine="480"/>
              <w:jc w:val="center"/>
              <w:rPr>
                <w:rFonts w:ascii="宋体" w:hAnsi="宋体" w:eastAsia="宋体" w:cs="宋体"/>
                <w:sz w:val="24"/>
                <w:szCs w:val="24"/>
                <w:lang w:val="zh-CN"/>
              </w:rPr>
            </w:pPr>
          </w:p>
        </w:tc>
        <w:tc>
          <w:tcPr>
            <w:tcW w:w="5428" w:type="dxa"/>
            <w:vAlign w:val="center"/>
          </w:tcPr>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书面形式：包括文字的打印或复印件、传真、信函、电传、电报、</w:t>
            </w:r>
            <w:r>
              <w:rPr>
                <w:rFonts w:hint="eastAsia" w:ascii="宋体" w:hAnsi="宋体" w:eastAsia="宋体" w:cs="宋体"/>
                <w:sz w:val="24"/>
                <w:szCs w:val="24"/>
                <w:shd w:val="clear" w:color="auto" w:fill="FFFFFF"/>
              </w:rPr>
              <w:t>电子邮件、</w:t>
            </w:r>
            <w:r>
              <w:rPr>
                <w:rFonts w:hint="eastAsia" w:ascii="宋体" w:hAnsi="宋体" w:eastAsia="宋体" w:cs="宋体"/>
                <w:sz w:val="24"/>
                <w:szCs w:val="24"/>
              </w:rPr>
              <w:t>中国招标投标公共服务平台发布的公告</w:t>
            </w:r>
            <w:r>
              <w:rPr>
                <w:rFonts w:hint="eastAsia" w:ascii="宋体" w:hAnsi="宋体" w:eastAsia="宋体" w:cs="宋体"/>
                <w:sz w:val="24"/>
                <w:szCs w:val="24"/>
                <w:shd w:val="clear" w:color="auto" w:fill="FFFFFF"/>
              </w:rPr>
              <w:t>等可以有形地表现所载内容的形式。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.2</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分包和非主体、非关键性工作</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不允许</w:t>
            </w:r>
          </w:p>
        </w:tc>
      </w:tr>
    </w:tbl>
    <w:p>
      <w:pPr>
        <w:pStyle w:val="8"/>
        <w:ind w:firstLine="400"/>
      </w:pPr>
      <w:bookmarkStart w:id="23" w:name="_Toc460405098"/>
      <w:bookmarkStart w:id="24" w:name="_Toc460405102"/>
      <w:bookmarkStart w:id="25" w:name="_Toc10406"/>
      <w:bookmarkStart w:id="26" w:name="_Toc14306"/>
      <w:bookmarkStart w:id="27" w:name="_Toc12573"/>
      <w:bookmarkStart w:id="28" w:name="_Toc18156"/>
    </w:p>
    <w:p>
      <w:pPr>
        <w:pStyle w:val="8"/>
        <w:ind w:firstLine="400"/>
      </w:pPr>
      <w:r>
        <w:br w:type="page"/>
      </w:r>
    </w:p>
    <w:p>
      <w:pPr>
        <w:pStyle w:val="8"/>
        <w:ind w:firstLine="400"/>
      </w:pPr>
    </w:p>
    <w:p>
      <w:pPr>
        <w:pStyle w:val="2"/>
        <w:ind w:firstLine="0" w:firstLineChars="0"/>
        <w:rPr>
          <w:b w:val="0"/>
          <w:bCs w:val="0"/>
          <w:sz w:val="28"/>
          <w:szCs w:val="40"/>
        </w:rPr>
      </w:pPr>
      <w:bookmarkStart w:id="29" w:name="_Toc119681078"/>
      <w:r>
        <w:rPr>
          <w:rFonts w:hint="eastAsia"/>
          <w:b w:val="0"/>
          <w:bCs w:val="0"/>
          <w:sz w:val="28"/>
          <w:szCs w:val="40"/>
        </w:rPr>
        <w:t>第三章 采购需求</w:t>
      </w:r>
      <w:bookmarkEnd w:id="29"/>
    </w:p>
    <w:p>
      <w:pPr>
        <w:spacing w:line="360" w:lineRule="auto"/>
        <w:ind w:firstLine="562"/>
        <w:outlineLvl w:val="2"/>
        <w:rPr>
          <w:rFonts w:ascii="仿宋_GB2312" w:hAnsi="仿宋_GB2312" w:eastAsia="仿宋_GB2312" w:cs="仿宋_GB2312"/>
          <w:b/>
          <w:bCs/>
          <w:szCs w:val="28"/>
        </w:rPr>
      </w:pPr>
      <w:bookmarkStart w:id="30" w:name="_Toc108170364"/>
      <w:bookmarkStart w:id="31" w:name="_Toc23179343"/>
      <w:bookmarkStart w:id="32" w:name="_Toc29106"/>
      <w:bookmarkStart w:id="33" w:name="_Toc460405099"/>
      <w:bookmarkStart w:id="34" w:name="_Toc29301"/>
      <w:r>
        <w:rPr>
          <w:rFonts w:hint="eastAsia" w:ascii="仿宋_GB2312" w:hAnsi="仿宋_GB2312" w:eastAsia="仿宋_GB2312" w:cs="仿宋_GB2312"/>
          <w:b/>
          <w:bCs/>
          <w:szCs w:val="28"/>
        </w:rPr>
        <w:t>一、项目说明</w:t>
      </w:r>
      <w:bookmarkEnd w:id="30"/>
      <w:bookmarkEnd w:id="31"/>
    </w:p>
    <w:p>
      <w:pPr>
        <w:autoSpaceDE w:val="0"/>
        <w:autoSpaceDN w:val="0"/>
        <w:adjustRightInd w:val="0"/>
        <w:spacing w:line="360" w:lineRule="auto"/>
        <w:ind w:firstLine="560"/>
        <w:rPr>
          <w:rFonts w:ascii="仿宋_GB2312" w:hAnsi="仿宋_GB2312" w:eastAsia="仿宋_GB2312" w:cs="仿宋_GB2312"/>
          <w:szCs w:val="24"/>
          <w:lang w:val="zh-CN"/>
        </w:rPr>
      </w:pPr>
      <w:r>
        <w:rPr>
          <w:rFonts w:hint="eastAsia" w:ascii="仿宋_GB2312" w:hAnsi="仿宋_GB2312" w:eastAsia="仿宋_GB2312" w:cs="仿宋_GB2312"/>
          <w:szCs w:val="24"/>
          <w:lang w:val="zh-CN"/>
        </w:rPr>
        <w:t>1.本章内容是根据采购项目的实际需求制定的。</w:t>
      </w:r>
    </w:p>
    <w:p>
      <w:pPr>
        <w:spacing w:line="360" w:lineRule="auto"/>
        <w:ind w:firstLine="562"/>
        <w:outlineLvl w:val="2"/>
        <w:rPr>
          <w:rFonts w:ascii="仿宋_GB2312" w:hAnsi="仿宋_GB2312" w:eastAsia="仿宋_GB2312" w:cs="仿宋_GB2312"/>
          <w:b/>
          <w:bCs/>
          <w:szCs w:val="28"/>
        </w:rPr>
      </w:pPr>
      <w:bookmarkStart w:id="35" w:name="_Toc493944727"/>
      <w:bookmarkStart w:id="36" w:name="_Toc23179344"/>
      <w:bookmarkStart w:id="37" w:name="_Toc108170365"/>
      <w:r>
        <w:rPr>
          <w:rFonts w:hint="eastAsia" w:ascii="仿宋_GB2312" w:hAnsi="仿宋_GB2312" w:eastAsia="仿宋_GB2312" w:cs="仿宋_GB2312"/>
          <w:b/>
          <w:bCs/>
          <w:szCs w:val="28"/>
        </w:rPr>
        <w:t>二、采购需求</w:t>
      </w:r>
      <w:bookmarkEnd w:id="35"/>
      <w:bookmarkEnd w:id="36"/>
      <w:bookmarkEnd w:id="37"/>
    </w:p>
    <w:p>
      <w:pPr>
        <w:autoSpaceDE w:val="0"/>
        <w:autoSpaceDN w:val="0"/>
        <w:adjustRightInd w:val="0"/>
        <w:spacing w:line="360" w:lineRule="auto"/>
        <w:ind w:firstLine="560"/>
        <w:rPr>
          <w:rFonts w:ascii="仿宋_GB2312" w:hAnsi="仿宋_GB2312" w:eastAsia="仿宋_GB2312" w:cs="仿宋_GB2312"/>
        </w:rPr>
      </w:pPr>
      <w:r>
        <w:rPr>
          <w:rFonts w:hint="eastAsia" w:ascii="仿宋_GB2312" w:hAnsi="仿宋_GB2312" w:eastAsia="仿宋_GB2312" w:cs="仿宋_GB2312"/>
          <w:szCs w:val="24"/>
          <w:lang w:val="zh-CN"/>
        </w:rPr>
        <w:t>供应商需要对所有采购内容进行响应，不得出现负偏离。</w:t>
      </w:r>
    </w:p>
    <w:bookmarkEnd w:id="32"/>
    <w:bookmarkEnd w:id="33"/>
    <w:bookmarkEnd w:id="34"/>
    <w:p>
      <w:pPr>
        <w:pStyle w:val="3"/>
        <w:numPr>
          <w:ilvl w:val="0"/>
          <w:numId w:val="1"/>
        </w:numPr>
        <w:ind w:left="560" w:firstLine="0" w:firstLineChars="0"/>
        <w:rPr>
          <w:rFonts w:ascii="仿宋_GB2312" w:hAnsi="仿宋_GB2312" w:eastAsia="仿宋_GB2312" w:cs="仿宋_GB2312"/>
        </w:rPr>
      </w:pPr>
      <w:r>
        <w:rPr>
          <w:rFonts w:hint="eastAsia" w:ascii="仿宋_GB2312" w:hAnsi="仿宋_GB2312" w:eastAsia="仿宋_GB2312" w:cs="仿宋_GB2312"/>
        </w:rPr>
        <w:t>采购内容</w:t>
      </w:r>
    </w:p>
    <w:p>
      <w:pPr>
        <w:autoSpaceDE w:val="0"/>
        <w:autoSpaceDN w:val="0"/>
        <w:adjustRightInd w:val="0"/>
        <w:spacing w:line="360" w:lineRule="auto"/>
        <w:ind w:firstLine="560"/>
        <w:rPr>
          <w:rFonts w:hint="eastAsia" w:ascii="仿宋_GB2312" w:hAnsi="仿宋_GB2312" w:eastAsia="仿宋_GB2312" w:cs="仿宋_GB2312"/>
          <w:szCs w:val="24"/>
          <w:lang w:val="zh-CN"/>
        </w:rPr>
      </w:pPr>
      <w:r>
        <w:rPr>
          <w:rFonts w:hint="eastAsia" w:ascii="仿宋_GB2312" w:hAnsi="仿宋_GB2312" w:eastAsia="仿宋_GB2312" w:cs="仿宋_GB2312"/>
          <w:b w:val="0"/>
          <w:bCs w:val="0"/>
        </w:rPr>
        <w:t>青岛航空航材</w:t>
      </w:r>
      <w:r>
        <w:rPr>
          <w:rFonts w:hint="eastAsia" w:ascii="仿宋_GB2312" w:hAnsi="仿宋_GB2312" w:eastAsia="仿宋_GB2312" w:cs="仿宋_GB2312"/>
          <w:b w:val="0"/>
          <w:bCs w:val="0"/>
          <w:lang w:val="en-US" w:eastAsia="zh-CN"/>
        </w:rPr>
        <w:t>类化工品</w:t>
      </w:r>
    </w:p>
    <w:p>
      <w:pPr>
        <w:pStyle w:val="8"/>
        <w:ind w:firstLine="56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备注：本项目采用框架（无固定总金额）采购模式，本次采购按实际数量进行结算。</w:t>
      </w:r>
    </w:p>
    <w:bookmarkEnd w:id="23"/>
    <w:bookmarkEnd w:id="24"/>
    <w:bookmarkEnd w:id="25"/>
    <w:bookmarkEnd w:id="26"/>
    <w:bookmarkEnd w:id="27"/>
    <w:bookmarkEnd w:id="28"/>
    <w:p>
      <w:pPr>
        <w:pStyle w:val="3"/>
        <w:ind w:left="560" w:firstLine="0" w:firstLineChars="0"/>
        <w:rPr>
          <w:rFonts w:ascii="仿宋_GB2312" w:hAnsi="仿宋_GB2312" w:eastAsia="仿宋_GB2312" w:cs="仿宋_GB2312"/>
        </w:rPr>
      </w:pPr>
      <w:bookmarkStart w:id="38" w:name="_Toc119681080"/>
      <w:r>
        <w:rPr>
          <w:rFonts w:hint="eastAsia" w:ascii="仿宋_GB2312" w:hAnsi="仿宋_GB2312" w:eastAsia="仿宋_GB2312" w:cs="仿宋_GB2312"/>
        </w:rPr>
        <w:t>四、服务要求</w:t>
      </w:r>
    </w:p>
    <w:p>
      <w:pPr>
        <w:pStyle w:val="3"/>
        <w:ind w:firstLine="562"/>
        <w:rPr>
          <w:rFonts w:hint="default" w:ascii="仿宋_GB2312" w:hAnsi="仿宋_GB2312" w:eastAsia="仿宋_GB2312" w:cs="仿宋_GB2312"/>
          <w:b w:val="0"/>
          <w:bCs w:val="0"/>
          <w:kern w:val="2"/>
          <w:sz w:val="28"/>
          <w:szCs w:val="32"/>
          <w:lang w:val="en-US" w:eastAsia="zh-CN" w:bidi="ar-SA"/>
        </w:rPr>
      </w:pPr>
      <w:r>
        <w:rPr>
          <w:rFonts w:hint="eastAsia" w:ascii="仿宋_GB2312" w:hAnsi="仿宋_GB2312" w:eastAsia="仿宋_GB2312" w:cs="仿宋_GB2312"/>
          <w:b w:val="0"/>
          <w:bCs w:val="0"/>
          <w:kern w:val="2"/>
          <w:sz w:val="28"/>
          <w:szCs w:val="32"/>
          <w:lang w:val="en-US" w:eastAsia="zh-CN" w:bidi="ar-SA"/>
        </w:rPr>
        <w:t>1.</w:t>
      </w:r>
      <w:r>
        <w:rPr>
          <w:rFonts w:hint="default" w:ascii="仿宋_GB2312" w:hAnsi="仿宋_GB2312" w:eastAsia="仿宋_GB2312" w:cs="仿宋_GB2312"/>
          <w:b w:val="0"/>
          <w:bCs w:val="0"/>
          <w:kern w:val="2"/>
          <w:sz w:val="28"/>
          <w:szCs w:val="32"/>
          <w:lang w:val="en-US" w:eastAsia="zh-CN" w:bidi="ar-SA"/>
        </w:rPr>
        <w:t>需提供</w:t>
      </w:r>
      <w:r>
        <w:rPr>
          <w:rFonts w:hint="eastAsia" w:ascii="仿宋_GB2312" w:hAnsi="仿宋_GB2312" w:eastAsia="仿宋_GB2312" w:cs="仿宋_GB2312"/>
          <w:b w:val="0"/>
          <w:bCs w:val="0"/>
          <w:kern w:val="2"/>
          <w:sz w:val="28"/>
          <w:szCs w:val="32"/>
          <w:lang w:val="en-US" w:eastAsia="zh-CN" w:bidi="ar-SA"/>
        </w:rPr>
        <w:t>符合适航性的航材类化工品。</w:t>
      </w:r>
    </w:p>
    <w:p>
      <w:pPr>
        <w:pStyle w:val="3"/>
        <w:ind w:firstLine="562"/>
        <w:rPr>
          <w:rFonts w:hint="eastAsia" w:ascii="仿宋_GB2312" w:hAnsi="仿宋_GB2312" w:eastAsia="仿宋_GB2312" w:cs="仿宋_GB2312"/>
          <w:b w:val="0"/>
          <w:bCs w:val="0"/>
          <w:kern w:val="2"/>
          <w:sz w:val="28"/>
          <w:szCs w:val="32"/>
          <w:lang w:val="en-US" w:eastAsia="zh-CN" w:bidi="ar-SA"/>
        </w:rPr>
      </w:pPr>
      <w:r>
        <w:rPr>
          <w:rFonts w:hint="eastAsia" w:ascii="仿宋_GB2312" w:hAnsi="仿宋_GB2312" w:eastAsia="仿宋_GB2312" w:cs="仿宋_GB2312"/>
          <w:b w:val="0"/>
          <w:bCs w:val="0"/>
          <w:kern w:val="2"/>
          <w:sz w:val="28"/>
          <w:szCs w:val="32"/>
          <w:lang w:val="en-US" w:eastAsia="zh-CN" w:bidi="ar-SA"/>
        </w:rPr>
        <w:t>2.遇到飞机</w:t>
      </w:r>
      <w:r>
        <w:rPr>
          <w:rFonts w:hint="default" w:ascii="仿宋_GB2312" w:hAnsi="仿宋_GB2312" w:eastAsia="仿宋_GB2312" w:cs="仿宋_GB2312"/>
          <w:b w:val="0"/>
          <w:bCs w:val="0"/>
          <w:kern w:val="2"/>
          <w:sz w:val="28"/>
          <w:szCs w:val="32"/>
          <w:lang w:val="en-US" w:eastAsia="zh-CN" w:bidi="ar-SA"/>
        </w:rPr>
        <w:t>AOG</w:t>
      </w:r>
      <w:r>
        <w:rPr>
          <w:rFonts w:hint="eastAsia" w:ascii="仿宋_GB2312" w:hAnsi="仿宋_GB2312" w:eastAsia="仿宋_GB2312" w:cs="仿宋_GB2312"/>
          <w:b w:val="0"/>
          <w:bCs w:val="0"/>
          <w:kern w:val="2"/>
          <w:sz w:val="28"/>
          <w:szCs w:val="32"/>
          <w:lang w:val="en-US" w:eastAsia="zh-CN" w:bidi="ar-SA"/>
        </w:rPr>
        <w:t>紧急情况，供应商能够积极无条件及时供应。</w:t>
      </w:r>
    </w:p>
    <w:p>
      <w:pPr>
        <w:pStyle w:val="3"/>
        <w:ind w:firstLine="56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28"/>
          <w:szCs w:val="32"/>
          <w:lang w:val="en-US" w:eastAsia="zh-CN" w:bidi="ar-SA"/>
        </w:rPr>
        <w:t>3.</w:t>
      </w:r>
      <w:r>
        <w:rPr>
          <w:rFonts w:hint="default" w:ascii="仿宋_GB2312" w:hAnsi="仿宋_GB2312" w:eastAsia="仿宋_GB2312" w:cs="仿宋_GB2312"/>
          <w:b w:val="0"/>
          <w:bCs w:val="0"/>
          <w:kern w:val="2"/>
          <w:sz w:val="28"/>
          <w:szCs w:val="32"/>
          <w:lang w:val="en-US" w:eastAsia="zh-CN" w:bidi="ar-SA"/>
        </w:rPr>
        <w:t>指定专人联系</w:t>
      </w:r>
      <w:r>
        <w:rPr>
          <w:rFonts w:hint="eastAsia" w:ascii="仿宋_GB2312" w:hAnsi="仿宋_GB2312" w:eastAsia="仿宋_GB2312" w:cs="仿宋_GB2312"/>
          <w:b w:val="0"/>
          <w:bCs w:val="0"/>
          <w:kern w:val="2"/>
          <w:sz w:val="28"/>
          <w:szCs w:val="32"/>
          <w:lang w:val="en-US" w:eastAsia="zh-CN" w:bidi="ar-SA"/>
        </w:rPr>
        <w:t>。</w:t>
      </w:r>
    </w:p>
    <w:p>
      <w:pPr>
        <w:pStyle w:val="3"/>
        <w:ind w:firstLine="562"/>
        <w:rPr>
          <w:rFonts w:ascii="仿宋_GB2312" w:hAnsi="仿宋_GB2312" w:eastAsia="仿宋_GB2312" w:cs="仿宋_GB2312"/>
        </w:rPr>
      </w:pPr>
      <w:r>
        <w:rPr>
          <w:rFonts w:hint="eastAsia" w:ascii="仿宋_GB2312" w:hAnsi="仿宋_GB2312" w:eastAsia="仿宋_GB2312" w:cs="仿宋_GB2312"/>
        </w:rPr>
        <w:t>五、服务地点</w:t>
      </w:r>
      <w:bookmarkEnd w:id="38"/>
    </w:p>
    <w:p>
      <w:pPr>
        <w:ind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青岛航空基地。</w:t>
      </w:r>
    </w:p>
    <w:p>
      <w:pPr>
        <w:ind w:left="560" w:firstLine="0" w:firstLineChars="0"/>
        <w:rPr>
          <w:rFonts w:ascii="仿宋_GB2312" w:hAnsi="仿宋_GB2312" w:eastAsia="仿宋_GB2312" w:cs="仿宋_GB2312"/>
          <w:b/>
          <w:bCs/>
          <w:szCs w:val="28"/>
        </w:rPr>
      </w:pPr>
      <w:r>
        <w:rPr>
          <w:rFonts w:hint="eastAsia" w:ascii="仿宋_GB2312" w:hAnsi="仿宋_GB2312" w:eastAsia="仿宋_GB2312" w:cs="仿宋_GB2312"/>
          <w:b/>
          <w:bCs/>
          <w:szCs w:val="28"/>
        </w:rPr>
        <w:t>六、</w:t>
      </w:r>
      <w:r>
        <w:rPr>
          <w:rFonts w:hint="eastAsia" w:ascii="仿宋_GB2312" w:hAnsi="仿宋_GB2312" w:eastAsia="仿宋_GB2312" w:cs="仿宋_GB2312"/>
          <w:b/>
          <w:bCs/>
          <w:szCs w:val="28"/>
          <w:lang w:val="en-US" w:eastAsia="zh-CN"/>
        </w:rPr>
        <w:t>建库</w:t>
      </w:r>
      <w:r>
        <w:rPr>
          <w:rFonts w:hint="eastAsia" w:ascii="仿宋_GB2312" w:hAnsi="仿宋_GB2312" w:eastAsia="仿宋_GB2312" w:cs="仿宋_GB2312"/>
          <w:b/>
          <w:bCs/>
          <w:szCs w:val="28"/>
        </w:rPr>
        <w:t>期限</w:t>
      </w:r>
    </w:p>
    <w:p>
      <w:pPr>
        <w:pStyle w:val="8"/>
        <w:ind w:left="56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p>
    <w:p>
      <w:pPr>
        <w:ind w:firstLine="562"/>
        <w:rPr>
          <w:rFonts w:ascii="仿宋_GB2312" w:hAnsi="仿宋_GB2312" w:eastAsia="仿宋_GB2312" w:cs="仿宋_GB2312"/>
          <w:b/>
          <w:bCs/>
          <w:szCs w:val="28"/>
        </w:rPr>
      </w:pPr>
      <w:r>
        <w:rPr>
          <w:rFonts w:hint="eastAsia" w:ascii="仿宋_GB2312" w:hAnsi="仿宋_GB2312" w:eastAsia="仿宋_GB2312" w:cs="仿宋_GB2312"/>
          <w:b/>
          <w:bCs/>
          <w:szCs w:val="28"/>
        </w:rPr>
        <w:t>七、付款方式</w:t>
      </w:r>
    </w:p>
    <w:p>
      <w:pPr>
        <w:pStyle w:val="8"/>
        <w:ind w:firstLine="560"/>
      </w:pPr>
      <w:r>
        <w:rPr>
          <w:rFonts w:hint="eastAsia" w:ascii="仿宋_GB2312" w:hAnsi="仿宋_GB2312" w:eastAsia="仿宋_GB2312" w:cs="仿宋_GB2312"/>
          <w:kern w:val="2"/>
          <w:sz w:val="28"/>
          <w:szCs w:val="28"/>
        </w:rPr>
        <w:t>付款周期：月结，账期</w:t>
      </w:r>
      <w:r>
        <w:rPr>
          <w:rFonts w:hint="eastAsia" w:ascii="仿宋_GB2312" w:hAnsi="仿宋_GB2312" w:eastAsia="仿宋_GB2312" w:cs="仿宋_GB2312"/>
          <w:kern w:val="2"/>
          <w:sz w:val="28"/>
          <w:szCs w:val="28"/>
          <w:lang w:val="en-US" w:eastAsia="zh-CN"/>
        </w:rPr>
        <w:t>9</w:t>
      </w:r>
      <w:r>
        <w:rPr>
          <w:rFonts w:hint="eastAsia" w:ascii="仿宋_GB2312" w:hAnsi="仿宋_GB2312" w:eastAsia="仿宋_GB2312" w:cs="仿宋_GB2312"/>
          <w:kern w:val="2"/>
          <w:sz w:val="28"/>
          <w:szCs w:val="28"/>
        </w:rPr>
        <w:t>0天。</w:t>
      </w:r>
    </w:p>
    <w:p>
      <w:pPr>
        <w:widowControl/>
        <w:ind w:firstLine="0" w:firstLineChars="0"/>
        <w:jc w:val="left"/>
      </w:pPr>
      <w:r>
        <w:br w:type="page"/>
      </w:r>
    </w:p>
    <w:bookmarkEnd w:id="20"/>
    <w:bookmarkEnd w:id="21"/>
    <w:bookmarkEnd w:id="22"/>
    <w:p>
      <w:pPr>
        <w:spacing w:after="156" w:afterLines="50"/>
        <w:ind w:firstLine="560"/>
        <w:jc w:val="center"/>
        <w:outlineLvl w:val="1"/>
        <w:rPr>
          <w:rFonts w:ascii="黑体" w:hAnsi="黑体" w:eastAsia="黑体"/>
          <w:szCs w:val="28"/>
        </w:rPr>
      </w:pPr>
      <w:bookmarkStart w:id="39" w:name="_Toc108170370"/>
      <w:bookmarkStart w:id="40" w:name="_Toc119681081"/>
      <w:bookmarkStart w:id="41" w:name="_Toc27520"/>
      <w:bookmarkStart w:id="42" w:name="_Toc21232"/>
      <w:bookmarkStart w:id="43" w:name="_Toc460405104"/>
      <w:r>
        <w:rPr>
          <w:rFonts w:ascii="黑体" w:hAnsi="黑体" w:eastAsia="黑体"/>
          <w:szCs w:val="28"/>
        </w:rPr>
        <w:t>第</w:t>
      </w:r>
      <w:r>
        <w:rPr>
          <w:rFonts w:hint="eastAsia" w:ascii="黑体" w:hAnsi="黑体" w:eastAsia="黑体"/>
          <w:szCs w:val="28"/>
        </w:rPr>
        <w:t>四</w:t>
      </w:r>
      <w:r>
        <w:rPr>
          <w:rFonts w:ascii="黑体" w:hAnsi="黑体" w:eastAsia="黑体"/>
          <w:szCs w:val="28"/>
        </w:rPr>
        <w:t>章</w:t>
      </w:r>
      <w:r>
        <w:rPr>
          <w:rFonts w:hint="eastAsia" w:ascii="黑体" w:hAnsi="黑体" w:eastAsia="黑体"/>
          <w:szCs w:val="28"/>
        </w:rPr>
        <w:t xml:space="preserve">  供应商须知</w:t>
      </w:r>
      <w:bookmarkEnd w:id="39"/>
      <w:bookmarkEnd w:id="40"/>
    </w:p>
    <w:p>
      <w:pPr>
        <w:snapToGrid w:val="0"/>
        <w:spacing w:line="360" w:lineRule="auto"/>
        <w:ind w:firstLine="560"/>
        <w:outlineLvl w:val="2"/>
        <w:rPr>
          <w:rFonts w:ascii="仿宋_GB2312" w:hAnsi="仿宋_GB2312" w:eastAsia="仿宋_GB2312" w:cs="仿宋_GB2312"/>
          <w:szCs w:val="28"/>
        </w:rPr>
      </w:pPr>
      <w:bookmarkStart w:id="44" w:name="_Toc108170371"/>
      <w:bookmarkStart w:id="45" w:name="_Toc464831081"/>
      <w:r>
        <w:rPr>
          <w:rFonts w:hint="eastAsia" w:ascii="仿宋_GB2312" w:hAnsi="仿宋_GB2312" w:eastAsia="仿宋_GB2312" w:cs="仿宋_GB2312"/>
          <w:szCs w:val="28"/>
        </w:rPr>
        <w:t>1.采购参考依据以及原则</w:t>
      </w:r>
      <w:bookmarkEnd w:id="44"/>
      <w:bookmarkEnd w:id="45"/>
    </w:p>
    <w:p>
      <w:pPr>
        <w:snapToGrid w:val="0"/>
        <w:spacing w:line="360" w:lineRule="auto"/>
        <w:ind w:firstLine="560"/>
        <w:rPr>
          <w:rFonts w:eastAsia="仿宋_GB2312"/>
        </w:rPr>
      </w:pPr>
      <w:r>
        <w:rPr>
          <w:rFonts w:hint="eastAsia" w:ascii="仿宋_GB2312" w:hAnsi="仿宋_GB2312" w:eastAsia="仿宋_GB2312" w:cs="仿宋_GB2312"/>
          <w:szCs w:val="28"/>
        </w:rPr>
        <w:t>1.1《青岛航空招标采购管理办法》；</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1.2其他有关法律、行政法规以及省市规范性文件规定。</w:t>
      </w:r>
    </w:p>
    <w:p>
      <w:pPr>
        <w:snapToGrid w:val="0"/>
        <w:spacing w:line="360" w:lineRule="auto"/>
        <w:ind w:firstLine="560"/>
        <w:outlineLvl w:val="2"/>
        <w:rPr>
          <w:rFonts w:ascii="仿宋_GB2312" w:hAnsi="仿宋_GB2312" w:eastAsia="仿宋_GB2312" w:cs="仿宋_GB2312"/>
          <w:szCs w:val="28"/>
        </w:rPr>
      </w:pPr>
      <w:bookmarkStart w:id="46" w:name="_Toc108170372"/>
      <w:bookmarkStart w:id="47" w:name="_Toc464831082"/>
      <w:r>
        <w:rPr>
          <w:rFonts w:hint="eastAsia" w:ascii="仿宋_GB2312" w:hAnsi="仿宋_GB2312" w:eastAsia="仿宋_GB2312" w:cs="仿宋_GB2312"/>
          <w:szCs w:val="28"/>
        </w:rPr>
        <w:t>2.合格的供应商</w:t>
      </w:r>
      <w:bookmarkEnd w:id="46"/>
      <w:bookmarkEnd w:id="47"/>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2.1符合本询价文件规定的资格要求，且按照要求提供相关证明材料；</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2.2单位负责人为同一人或者存在直接控股、管理关系的不同供应商，不得参加同一合同项下的政府采购活动；</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2.3供应商提供的证明材料内容必须真实可靠。</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符合上述条件的供应商即为合格供应商，具有参与询价采购的资格。</w:t>
      </w:r>
    </w:p>
    <w:p>
      <w:pPr>
        <w:snapToGrid w:val="0"/>
        <w:spacing w:line="360" w:lineRule="auto"/>
        <w:ind w:firstLine="560"/>
        <w:outlineLvl w:val="2"/>
        <w:rPr>
          <w:rFonts w:ascii="仿宋_GB2312" w:hAnsi="仿宋_GB2312" w:eastAsia="仿宋_GB2312" w:cs="仿宋_GB2312"/>
          <w:szCs w:val="28"/>
        </w:rPr>
      </w:pPr>
      <w:bookmarkStart w:id="48" w:name="_Toc464831083"/>
      <w:bookmarkStart w:id="49" w:name="_Toc108170373"/>
      <w:r>
        <w:rPr>
          <w:rFonts w:hint="eastAsia" w:ascii="仿宋_GB2312" w:hAnsi="仿宋_GB2312" w:eastAsia="仿宋_GB2312" w:cs="仿宋_GB2312"/>
          <w:szCs w:val="28"/>
        </w:rPr>
        <w:t>3.保密</w:t>
      </w:r>
      <w:bookmarkEnd w:id="48"/>
      <w:bookmarkEnd w:id="49"/>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参与询价采购活动的当事人应对询价文件和报价文件中的商业和技术等秘密保密，违者应对由此造成的后果承担法律责任。</w:t>
      </w:r>
    </w:p>
    <w:p>
      <w:pPr>
        <w:snapToGrid w:val="0"/>
        <w:spacing w:line="360" w:lineRule="auto"/>
        <w:ind w:firstLine="560"/>
        <w:outlineLvl w:val="2"/>
        <w:rPr>
          <w:rFonts w:ascii="仿宋_GB2312" w:hAnsi="仿宋_GB2312" w:eastAsia="仿宋_GB2312" w:cs="仿宋_GB2312"/>
          <w:szCs w:val="28"/>
        </w:rPr>
      </w:pPr>
      <w:bookmarkStart w:id="50" w:name="_Toc108170374"/>
      <w:bookmarkStart w:id="51" w:name="_Toc464831084"/>
      <w:r>
        <w:rPr>
          <w:rFonts w:hint="eastAsia" w:ascii="仿宋_GB2312" w:hAnsi="仿宋_GB2312" w:eastAsia="仿宋_GB2312" w:cs="仿宋_GB2312"/>
          <w:szCs w:val="28"/>
        </w:rPr>
        <w:t>4.语言文字、计量单位、时间单位、报价有效期以及参与采购活动费用</w:t>
      </w:r>
      <w:bookmarkEnd w:id="50"/>
      <w:bookmarkEnd w:id="51"/>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4.1语言文字</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除专用术语外，与询价活动有关的语言均使用简体中文。必要时专用术语应附有中文注释。如供应商提交的支持文件和印刷的文献使用另一种语言，应附有相应内容的中文翻译本，在解释报价文件时以中文翻译本为准。</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4.2计量单位</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除询价文件另有规定外，计量均应采用中华人民共和国法定计量单位；所有报价一律使用人民币，货币单位为“元”。</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4.3时间单位</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除询价文件中另有规定外，询价文件所使用的时间单位“天”、“日”均指日历天，时、分均为北京时间。</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4.4报价有效期</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4.4.1在供应商须知前附表规定的报价有效期内，报价文件以及其补充、承诺等部分均保持有效。</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4.4.2在询价文件规定的报价文件有效期满之前，如果出现特殊情况，采购方可在报价有效期内要求供应商延长有效期，要求与答复均以书面通知为准并作为询价文件和报价文件的组成部分；拒绝延长报价文件有效期的，其报价失效；同意上述要求的，既不能要求也不允许其修改报价文件。</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4.5参与采购活动费用</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供应商应自行承担其准备和参加采购活动发生的所有费用。</w:t>
      </w:r>
    </w:p>
    <w:p>
      <w:pPr>
        <w:snapToGrid w:val="0"/>
        <w:spacing w:line="360" w:lineRule="auto"/>
        <w:ind w:firstLine="560"/>
        <w:outlineLvl w:val="2"/>
        <w:rPr>
          <w:rFonts w:ascii="仿宋_GB2312" w:hAnsi="仿宋_GB2312" w:eastAsia="仿宋_GB2312" w:cs="仿宋_GB2312"/>
          <w:szCs w:val="28"/>
        </w:rPr>
      </w:pPr>
      <w:bookmarkStart w:id="52" w:name="_Toc108170375"/>
      <w:bookmarkStart w:id="53" w:name="_Toc464831085"/>
      <w:r>
        <w:rPr>
          <w:rFonts w:hint="eastAsia" w:ascii="仿宋_GB2312" w:hAnsi="仿宋_GB2312" w:eastAsia="仿宋_GB2312" w:cs="仿宋_GB2312"/>
          <w:szCs w:val="28"/>
        </w:rPr>
        <w:t>5.踏勘现场</w:t>
      </w:r>
      <w:bookmarkEnd w:id="52"/>
      <w:bookmarkEnd w:id="53"/>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5.1供应商须知前附表规定组织踏勘现场的，采购方必须按照规定时间、地点组织供应商踏勘项目现场，以便供应商获取有关编制报价文件和签署合同所涉及的资料。供应商承担踏勘现场所发生的自身费用。</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5.2采购方向供应商提供的有关现场的资料和数据，是采购方现有的能使供应商利用的资料，采购方对供应商由此而做出的推论、理解和结论不负责任。</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5.3供应商经过采购方允许，可以进入项目现场踏勘，但不得因此使采购方承担有关责任和蒙受损失。除采购方原因外，供应商应对踏勘现场而造成的死亡、人身伤害、财产损失、损害以及其它任何损失、损害和引起的费用和开支承担责任。</w:t>
      </w:r>
    </w:p>
    <w:p>
      <w:pPr>
        <w:snapToGrid w:val="0"/>
        <w:spacing w:line="360" w:lineRule="auto"/>
        <w:ind w:firstLine="560"/>
        <w:outlineLvl w:val="2"/>
        <w:rPr>
          <w:rFonts w:ascii="仿宋_GB2312" w:hAnsi="仿宋_GB2312" w:eastAsia="仿宋_GB2312" w:cs="仿宋_GB2312"/>
          <w:szCs w:val="28"/>
        </w:rPr>
      </w:pPr>
      <w:bookmarkStart w:id="54" w:name="_Toc464831086"/>
      <w:bookmarkStart w:id="55" w:name="_Toc108170376"/>
      <w:r>
        <w:rPr>
          <w:rFonts w:hint="eastAsia" w:ascii="仿宋_GB2312" w:hAnsi="仿宋_GB2312" w:eastAsia="仿宋_GB2312" w:cs="仿宋_GB2312"/>
          <w:szCs w:val="28"/>
        </w:rPr>
        <w:t>6.询问</w:t>
      </w:r>
      <w:bookmarkEnd w:id="54"/>
      <w:bookmarkEnd w:id="55"/>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6.1供应商对询价采购活动事项有疑问的，可以向采购方提出询问；采购方应当及时作出答复，但答复的内容不得涉及商业秘密。</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6.2询问及答复既可以采取书面形式，也可以采取电话、面谈等口头方式。</w:t>
      </w:r>
    </w:p>
    <w:p>
      <w:pPr>
        <w:snapToGrid w:val="0"/>
        <w:spacing w:line="360" w:lineRule="auto"/>
        <w:ind w:firstLine="560"/>
        <w:outlineLvl w:val="2"/>
        <w:rPr>
          <w:rFonts w:ascii="仿宋_GB2312" w:hAnsi="仿宋_GB2312" w:eastAsia="仿宋_GB2312" w:cs="仿宋_GB2312"/>
          <w:szCs w:val="28"/>
        </w:rPr>
      </w:pPr>
      <w:bookmarkStart w:id="56" w:name="_Toc108170377"/>
      <w:bookmarkStart w:id="57" w:name="_Toc464831087"/>
      <w:r>
        <w:rPr>
          <w:rFonts w:hint="eastAsia" w:ascii="仿宋_GB2312" w:hAnsi="仿宋_GB2312" w:eastAsia="仿宋_GB2312" w:cs="仿宋_GB2312"/>
          <w:szCs w:val="28"/>
        </w:rPr>
        <w:t>7.偏离</w:t>
      </w:r>
      <w:bookmarkEnd w:id="56"/>
      <w:bookmarkEnd w:id="57"/>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采购方采购内容不得出现负偏离情况。</w:t>
      </w:r>
    </w:p>
    <w:p>
      <w:pPr>
        <w:snapToGrid w:val="0"/>
        <w:spacing w:line="360" w:lineRule="auto"/>
        <w:ind w:firstLine="560"/>
        <w:outlineLvl w:val="2"/>
        <w:rPr>
          <w:rFonts w:ascii="仿宋_GB2312" w:hAnsi="仿宋_GB2312" w:eastAsia="仿宋_GB2312" w:cs="仿宋_GB2312"/>
          <w:szCs w:val="28"/>
        </w:rPr>
      </w:pPr>
      <w:bookmarkStart w:id="58" w:name="_Toc108170378"/>
      <w:bookmarkStart w:id="59" w:name="_Toc464831088"/>
      <w:r>
        <w:rPr>
          <w:rFonts w:hint="eastAsia" w:ascii="仿宋_GB2312" w:hAnsi="仿宋_GB2312" w:eastAsia="仿宋_GB2312" w:cs="仿宋_GB2312"/>
          <w:szCs w:val="28"/>
        </w:rPr>
        <w:t>8.履约担保</w:t>
      </w:r>
      <w:bookmarkEnd w:id="58"/>
      <w:bookmarkEnd w:id="59"/>
    </w:p>
    <w:p>
      <w:pPr>
        <w:snapToGrid w:val="0"/>
        <w:spacing w:line="360" w:lineRule="auto"/>
        <w:ind w:firstLine="560"/>
        <w:outlineLvl w:val="2"/>
        <w:rPr>
          <w:rFonts w:ascii="仿宋_GB2312" w:hAnsi="仿宋_GB2312" w:eastAsia="仿宋_GB2312" w:cs="仿宋_GB2312"/>
          <w:szCs w:val="28"/>
        </w:rPr>
      </w:pPr>
      <w:bookmarkStart w:id="60" w:name="_Toc108170379"/>
      <w:bookmarkStart w:id="61" w:name="_Toc464831089"/>
      <w:r>
        <w:rPr>
          <w:rFonts w:hint="eastAsia" w:ascii="仿宋_GB2312" w:hAnsi="仿宋_GB2312" w:eastAsia="仿宋_GB2312" w:cs="仿宋_GB2312"/>
          <w:szCs w:val="28"/>
        </w:rPr>
        <w:t>本项目无需履约担保。</w:t>
      </w:r>
    </w:p>
    <w:p>
      <w:pPr>
        <w:snapToGrid w:val="0"/>
        <w:spacing w:line="360" w:lineRule="auto"/>
        <w:ind w:firstLine="560"/>
        <w:outlineLvl w:val="2"/>
        <w:rPr>
          <w:rFonts w:ascii="仿宋_GB2312" w:hAnsi="仿宋_GB2312" w:eastAsia="仿宋_GB2312" w:cs="仿宋_GB2312"/>
          <w:szCs w:val="28"/>
        </w:rPr>
      </w:pPr>
      <w:r>
        <w:rPr>
          <w:rFonts w:hint="eastAsia" w:ascii="仿宋_GB2312" w:hAnsi="仿宋_GB2312" w:eastAsia="仿宋_GB2312" w:cs="仿宋_GB2312"/>
          <w:szCs w:val="28"/>
        </w:rPr>
        <w:t>9.采购代理服务费</w:t>
      </w:r>
      <w:bookmarkEnd w:id="60"/>
      <w:bookmarkEnd w:id="61"/>
    </w:p>
    <w:p>
      <w:pPr>
        <w:snapToGrid w:val="0"/>
        <w:spacing w:line="360" w:lineRule="auto"/>
        <w:ind w:firstLine="560"/>
        <w:rPr>
          <w:rFonts w:ascii="仿宋_GB2312" w:hAnsi="仿宋_GB2312" w:eastAsia="仿宋_GB2312" w:cs="仿宋_GB2312"/>
          <w:szCs w:val="28"/>
        </w:rPr>
      </w:pPr>
      <w:bookmarkStart w:id="62" w:name="_Toc464831090"/>
      <w:r>
        <w:rPr>
          <w:rFonts w:hint="eastAsia" w:ascii="仿宋_GB2312" w:hAnsi="仿宋_GB2312" w:eastAsia="仿宋_GB2312" w:cs="仿宋_GB2312"/>
          <w:szCs w:val="28"/>
        </w:rPr>
        <w:t>见供应商须知前附表</w:t>
      </w:r>
    </w:p>
    <w:bookmarkEnd w:id="62"/>
    <w:p>
      <w:pPr>
        <w:snapToGrid w:val="0"/>
        <w:spacing w:line="360" w:lineRule="auto"/>
        <w:ind w:firstLine="560"/>
        <w:outlineLvl w:val="2"/>
        <w:rPr>
          <w:rFonts w:ascii="仿宋_GB2312" w:hAnsi="仿宋_GB2312" w:eastAsia="仿宋_GB2312" w:cs="仿宋_GB2312"/>
          <w:szCs w:val="28"/>
        </w:rPr>
      </w:pPr>
      <w:bookmarkStart w:id="63" w:name="_Toc108170380"/>
      <w:r>
        <w:rPr>
          <w:rFonts w:ascii="仿宋_GB2312" w:hAnsi="仿宋_GB2312" w:eastAsia="仿宋_GB2312" w:cs="仿宋_GB2312"/>
          <w:szCs w:val="28"/>
        </w:rPr>
        <w:t>10</w:t>
      </w:r>
      <w:r>
        <w:rPr>
          <w:rFonts w:hint="eastAsia" w:ascii="仿宋_GB2312" w:hAnsi="仿宋_GB2312" w:eastAsia="仿宋_GB2312" w:cs="仿宋_GB2312"/>
          <w:szCs w:val="28"/>
        </w:rPr>
        <w:t>.询价文件</w:t>
      </w:r>
      <w:bookmarkEnd w:id="63"/>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10.1询价文件的组成</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10.1.1询价文件是用以阐明所需服务、询价程序和合同格式的规范性文件。询价文件主要由以下部分组成：</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（1）询价公告；</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（2）供应商须知前附表；</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（3）采购需求；</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（5）供应商须知；</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（6）纪律要求；</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（7）签订合同、合同主要条款；</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（9）报价文件格式；</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（10）供应商须知前附表规定的其他材料。</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10.1.2根据本章第10.2款对询价文件所作的澄清和修改，构成询价文件的组成部分。</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10.1.3除非有特殊要求，询价文件不单独提供项目所在地的自然环境、气候条件、公用设施等情况，供应商被视为熟悉上述与履行合同有关的一切情况。</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10.2询价文件的澄清和修改</w:t>
      </w:r>
    </w:p>
    <w:p>
      <w:pPr>
        <w:snapToGrid w:val="0"/>
        <w:spacing w:line="360" w:lineRule="auto"/>
        <w:ind w:firstLine="560"/>
        <w:jc w:val="left"/>
        <w:rPr>
          <w:rFonts w:ascii="仿宋_GB2312" w:hAnsi="仿宋_GB2312" w:eastAsia="仿宋_GB2312" w:cs="仿宋_GB2312"/>
          <w:szCs w:val="28"/>
        </w:rPr>
      </w:pPr>
      <w:r>
        <w:rPr>
          <w:rFonts w:hint="eastAsia" w:ascii="仿宋_GB2312" w:hAnsi="仿宋_GB2312" w:eastAsia="仿宋_GB2312" w:cs="仿宋_GB2312"/>
          <w:szCs w:val="28"/>
        </w:rPr>
        <w:t>10.2.1提交首次报价文件截止之日前，采购方可以对已发出的询价文件进行必要的澄清或者修改，澄清或者修改的内容作为询价文件的组成部分。澄清或者修改的内容可能影响报价文件编制的，采购方应当在提交首次报价文件截止时间至少5日前，以书面形式通知所有获取询价文件的供应商；不足5日的，采购方应当顺延提交首次报价文件截止时间。</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10.2.2供应商应仔细检查询价文件是否齐全。如有残缺、遗漏或者不清楚的，应在供应商须知前附表规定的时间前，以加盖供应商单位公章的书面文件提出，采用信函、传真或者直接送达的形式通知采购方，否则，由此引起的损失由供应商自负。同时，供应商有义务对询价文件的准确性进行复核，如发现有任何错误（打印的错误、逻辑的错误）或者前后矛盾的，应在规定提交答疑的时间内提交给采购方，否则，供应商应无条件接受询价文件所有条款。</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10.2.3询价文件的澄清或者修改文件在青岛航空官方网站平台上发布公告，方可作为询价文件组成部分并具有法律效力，任何口头答复、通知无效。询价文件的澄清或者修改在同一内容的表述上不一致时，以最后发出的公告为准。</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10.2.4供应商认为询价文件存在歧视性条款或者不合理要求等需要澄清的，应在规定时间内一次性全部提出。在规定时间未一次性提出或者对已澄清的条款再提异议者，即视为同意和接受相关条款。</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10.2.5从更正公告发布时间开始，供应商应在供应商须知前附表规定的时间内从青岛航空官方网站平台上下载或者从网上直接打印公告，加盖供应商单位公章以及确认日期，采用信函、传真或者直接送达的形式通知采购方。否则，即视为同意和接受该公告内容。</w:t>
      </w:r>
    </w:p>
    <w:p>
      <w:pPr>
        <w:snapToGrid w:val="0"/>
        <w:spacing w:line="360" w:lineRule="auto"/>
        <w:ind w:firstLine="560"/>
        <w:outlineLvl w:val="2"/>
        <w:rPr>
          <w:rFonts w:ascii="仿宋_GB2312" w:hAnsi="仿宋_GB2312" w:eastAsia="仿宋_GB2312" w:cs="仿宋_GB2312"/>
          <w:szCs w:val="28"/>
        </w:rPr>
      </w:pPr>
      <w:bookmarkStart w:id="64" w:name="_Toc108170381"/>
      <w:bookmarkStart w:id="65" w:name="_Toc464831091"/>
      <w:r>
        <w:rPr>
          <w:rFonts w:hint="eastAsia" w:ascii="仿宋_GB2312" w:hAnsi="仿宋_GB2312" w:eastAsia="仿宋_GB2312" w:cs="仿宋_GB2312"/>
          <w:szCs w:val="28"/>
        </w:rPr>
        <w:t>11.报价文件的组成</w:t>
      </w:r>
      <w:bookmarkEnd w:id="64"/>
      <w:bookmarkEnd w:id="65"/>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11.1供应商应按照询价文件的要求以及格式编制报价文件，并保证其真实性、准确性以及完整性，并按照询价文件要求提交全部资料并做出实质性响应。</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11.2报价文件由商务文件、技术文件、资格、资信等证明文件以及电子版报价文件组成，具体见报价文件格式。</w:t>
      </w:r>
    </w:p>
    <w:p>
      <w:pPr>
        <w:snapToGrid w:val="0"/>
        <w:spacing w:line="360" w:lineRule="auto"/>
        <w:ind w:firstLine="560"/>
        <w:outlineLvl w:val="2"/>
        <w:rPr>
          <w:rFonts w:ascii="仿宋_GB2312" w:hAnsi="仿宋_GB2312" w:eastAsia="仿宋_GB2312" w:cs="仿宋_GB2312"/>
          <w:szCs w:val="28"/>
        </w:rPr>
      </w:pPr>
      <w:bookmarkStart w:id="66" w:name="_Toc108170382"/>
      <w:bookmarkStart w:id="67" w:name="_Toc464831092"/>
      <w:r>
        <w:rPr>
          <w:rFonts w:hint="eastAsia" w:ascii="仿宋_GB2312" w:hAnsi="仿宋_GB2312" w:eastAsia="仿宋_GB2312" w:cs="仿宋_GB2312"/>
          <w:szCs w:val="28"/>
        </w:rPr>
        <w:t>12.报价</w:t>
      </w:r>
      <w:bookmarkEnd w:id="66"/>
      <w:bookmarkEnd w:id="67"/>
      <w:r>
        <w:rPr>
          <w:rFonts w:hint="eastAsia" w:ascii="仿宋_GB2312" w:hAnsi="仿宋_GB2312" w:eastAsia="仿宋_GB2312" w:cs="仿宋_GB2312"/>
          <w:szCs w:val="28"/>
        </w:rPr>
        <w:t>文件</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12.1报价的范围：见供应商须知前附表。</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12.2供应商应对整体内容进行报价。</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12.3报价的次数：见供应商须知前附表。</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12.4供应商不得以任何方式或者方法提供报价以外的任何附赠条款。</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12.5供应商应按照询价文件中要求的内容填写报价，并由法定代表人或者被授权代表签署。</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12.6供应商须按照附件格式表中的各单项明细逐项填写，以方便评审小组对各报价文件进行比较。</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12.7报价文件所报价格出现前后不一致的，除询价文件另有规定外，按照下列规定修正：</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（一）报价文件中报价表内容与报价文件中相应内容不一致的，以报价表为准；</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（二）大写金额和小写金额不一致的，以大写金额为准；</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（三）单价金额小数点或者百分比有明显错位的，以开标一览表的总价为准，并修改单价；</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（四）总价金额与按单价汇总金额不一致的，以单价金额计算结果为准。</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同时出现两种以上不一致的，按照前款规定的顺序修正。修正后的报价经供应商确认后产生约束力，供应商不确认的，其报价无效。</w:t>
      </w:r>
    </w:p>
    <w:p>
      <w:pPr>
        <w:snapToGrid w:val="0"/>
        <w:spacing w:line="360" w:lineRule="auto"/>
        <w:ind w:firstLine="560"/>
        <w:outlineLvl w:val="2"/>
        <w:rPr>
          <w:rFonts w:ascii="仿宋_GB2312" w:hAnsi="仿宋_GB2312" w:eastAsia="仿宋_GB2312" w:cs="仿宋_GB2312"/>
          <w:szCs w:val="28"/>
        </w:rPr>
      </w:pPr>
      <w:bookmarkStart w:id="68" w:name="_Toc464831093"/>
      <w:bookmarkStart w:id="69" w:name="_Toc108170383"/>
      <w:r>
        <w:rPr>
          <w:rFonts w:hint="eastAsia" w:ascii="仿宋_GB2312" w:hAnsi="仿宋_GB2312" w:eastAsia="仿宋_GB2312" w:cs="仿宋_GB2312"/>
          <w:szCs w:val="28"/>
        </w:rPr>
        <w:t>13.报价文件格式以及编制要求</w:t>
      </w:r>
      <w:bookmarkEnd w:id="68"/>
      <w:bookmarkEnd w:id="69"/>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13.1报价文件应按所投包分别进行编制。</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13.2报价文件编制装订：见供应商须知前附表。</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13.3报价文件签署和盖章：见供应商须知前附表。</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13.4供应商可对提供服务的现场以及其范围环境进行考察，以获取有关编制报价文件和签署实施合同所需的各项资料，供应商应承担现场考察的费用、责任和风险。</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13.5供应商编制报价文件时，应当如实填写响应情况。</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13.6报价文件份数及要求：见供应商须知前附表。</w:t>
      </w:r>
    </w:p>
    <w:p>
      <w:pPr>
        <w:snapToGrid w:val="0"/>
        <w:spacing w:line="360" w:lineRule="auto"/>
        <w:ind w:firstLine="560"/>
        <w:outlineLvl w:val="2"/>
        <w:rPr>
          <w:rFonts w:ascii="仿宋_GB2312" w:hAnsi="仿宋_GB2312" w:eastAsia="仿宋_GB2312" w:cs="仿宋_GB2312"/>
          <w:szCs w:val="28"/>
        </w:rPr>
      </w:pPr>
      <w:bookmarkStart w:id="70" w:name="_Toc108170384"/>
      <w:bookmarkStart w:id="71" w:name="_Toc464831094"/>
      <w:r>
        <w:rPr>
          <w:rFonts w:hint="eastAsia" w:ascii="仿宋_GB2312" w:hAnsi="仿宋_GB2312" w:eastAsia="仿宋_GB2312" w:cs="仿宋_GB2312"/>
          <w:szCs w:val="28"/>
        </w:rPr>
        <w:t>14.报价文件的密封和标记</w:t>
      </w:r>
      <w:bookmarkEnd w:id="70"/>
      <w:bookmarkEnd w:id="71"/>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见供应商须知前附表。</w:t>
      </w:r>
    </w:p>
    <w:p>
      <w:pPr>
        <w:snapToGrid w:val="0"/>
        <w:spacing w:line="360" w:lineRule="auto"/>
        <w:ind w:firstLine="560"/>
        <w:outlineLvl w:val="2"/>
        <w:rPr>
          <w:rFonts w:ascii="仿宋_GB2312" w:hAnsi="仿宋_GB2312" w:eastAsia="仿宋_GB2312" w:cs="仿宋_GB2312"/>
          <w:szCs w:val="28"/>
        </w:rPr>
      </w:pPr>
      <w:bookmarkStart w:id="72" w:name="_Toc108170385"/>
      <w:bookmarkStart w:id="73" w:name="_Toc464831095"/>
      <w:r>
        <w:rPr>
          <w:rFonts w:hint="eastAsia" w:ascii="仿宋_GB2312" w:hAnsi="仿宋_GB2312" w:eastAsia="仿宋_GB2312" w:cs="仿宋_GB2312"/>
          <w:szCs w:val="28"/>
        </w:rPr>
        <w:t>15.报价文件的递交</w:t>
      </w:r>
      <w:bookmarkEnd w:id="72"/>
      <w:bookmarkEnd w:id="73"/>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15.1供应商应在报价截止时间前递交报价文件。</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15.2供应商递交报价文件的时间、地点和要求：见供应商须知前附表。</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15.3供应商有下列情况之一，采购方应当拒绝接收供应商的报价文件：</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15.3.1逾期送达的或者未送达指定地点或者邮箱的。</w:t>
      </w:r>
    </w:p>
    <w:p>
      <w:pPr>
        <w:snapToGrid w:val="0"/>
        <w:spacing w:line="360" w:lineRule="auto"/>
        <w:ind w:firstLine="560"/>
      </w:pPr>
      <w:r>
        <w:rPr>
          <w:rFonts w:hint="eastAsia" w:ascii="仿宋_GB2312" w:hAnsi="仿宋_GB2312" w:eastAsia="仿宋_GB2312" w:cs="仿宋_GB2312"/>
          <w:szCs w:val="28"/>
        </w:rPr>
        <w:t>15.3.2报价文件未按询价文件要求密封的。</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15.4除供应商须知前附表另有规定外，不论采购过程和结果如何，供应商的报价文件均不退还。</w:t>
      </w:r>
    </w:p>
    <w:p>
      <w:pPr>
        <w:snapToGrid w:val="0"/>
        <w:spacing w:line="360" w:lineRule="auto"/>
        <w:ind w:firstLine="560"/>
        <w:outlineLvl w:val="2"/>
        <w:rPr>
          <w:rFonts w:ascii="仿宋_GB2312" w:hAnsi="仿宋_GB2312" w:eastAsia="仿宋_GB2312" w:cs="仿宋_GB2312"/>
          <w:szCs w:val="28"/>
        </w:rPr>
      </w:pPr>
      <w:bookmarkStart w:id="74" w:name="_Toc464831097"/>
      <w:bookmarkStart w:id="75" w:name="_Toc108170387"/>
      <w:r>
        <w:rPr>
          <w:rFonts w:hint="eastAsia" w:ascii="仿宋_GB2312" w:hAnsi="仿宋_GB2312" w:eastAsia="仿宋_GB2312" w:cs="仿宋_GB2312"/>
          <w:szCs w:val="28"/>
        </w:rPr>
        <w:t>16.</w:t>
      </w:r>
      <w:bookmarkEnd w:id="74"/>
      <w:bookmarkStart w:id="76" w:name="_Toc464831100"/>
      <w:r>
        <w:rPr>
          <w:rFonts w:hint="eastAsia" w:ascii="仿宋_GB2312" w:hAnsi="仿宋_GB2312" w:eastAsia="仿宋_GB2312" w:cs="仿宋_GB2312"/>
          <w:szCs w:val="28"/>
        </w:rPr>
        <w:t>其他需补充的内容</w:t>
      </w:r>
      <w:bookmarkEnd w:id="75"/>
      <w:bookmarkEnd w:id="76"/>
    </w:p>
    <w:p>
      <w:pPr>
        <w:snapToGrid w:val="0"/>
        <w:spacing w:line="360" w:lineRule="auto"/>
        <w:ind w:firstLine="560"/>
        <w:rPr>
          <w:rFonts w:ascii="仿宋_GB2312" w:hAnsi="仿宋_GB2312" w:eastAsia="仿宋_GB2312" w:cs="仿宋_GB2312"/>
          <w:sz w:val="22"/>
          <w:szCs w:val="24"/>
        </w:rPr>
        <w:sectPr>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szCs w:val="28"/>
        </w:rPr>
        <w:t>其他需补充的内容：见供应商须知前附表。</w:t>
      </w:r>
    </w:p>
    <w:bookmarkEnd w:id="41"/>
    <w:bookmarkEnd w:id="42"/>
    <w:bookmarkEnd w:id="43"/>
    <w:p>
      <w:pPr>
        <w:spacing w:after="156" w:afterLines="50"/>
        <w:ind w:firstLine="0" w:firstLineChars="0"/>
        <w:jc w:val="center"/>
        <w:outlineLvl w:val="1"/>
        <w:rPr>
          <w:rFonts w:ascii="黑体" w:hAnsi="黑体" w:eastAsia="黑体"/>
          <w:szCs w:val="28"/>
        </w:rPr>
      </w:pPr>
      <w:bookmarkStart w:id="77" w:name="_Toc464831117"/>
      <w:bookmarkStart w:id="78" w:name="_Toc108170404"/>
      <w:bookmarkStart w:id="79" w:name="_Toc119681099"/>
      <w:bookmarkStart w:id="80" w:name="_Toc21717"/>
      <w:bookmarkStart w:id="81" w:name="_Toc10878"/>
      <w:bookmarkStart w:id="82" w:name="_Toc460405117"/>
      <w:r>
        <w:rPr>
          <w:rFonts w:ascii="黑体" w:hAnsi="黑体" w:eastAsia="黑体"/>
          <w:szCs w:val="28"/>
        </w:rPr>
        <w:t>第</w:t>
      </w:r>
      <w:r>
        <w:rPr>
          <w:rFonts w:hint="eastAsia" w:ascii="黑体" w:hAnsi="黑体" w:eastAsia="黑体"/>
          <w:szCs w:val="28"/>
        </w:rPr>
        <w:t>五</w:t>
      </w:r>
      <w:r>
        <w:rPr>
          <w:rFonts w:ascii="黑体" w:hAnsi="黑体" w:eastAsia="黑体"/>
          <w:szCs w:val="28"/>
        </w:rPr>
        <w:t>章</w:t>
      </w:r>
      <w:r>
        <w:rPr>
          <w:rFonts w:hint="eastAsia" w:ascii="黑体" w:hAnsi="黑体" w:eastAsia="黑体"/>
          <w:szCs w:val="28"/>
        </w:rPr>
        <w:t xml:space="preserve">  纪律要求</w:t>
      </w:r>
      <w:bookmarkEnd w:id="77"/>
      <w:bookmarkEnd w:id="78"/>
      <w:bookmarkEnd w:id="79"/>
    </w:p>
    <w:p>
      <w:pPr>
        <w:spacing w:line="360" w:lineRule="auto"/>
        <w:ind w:firstLine="560"/>
        <w:outlineLvl w:val="2"/>
        <w:rPr>
          <w:rFonts w:ascii="仿宋_GB2312" w:hAnsi="仿宋_GB2312" w:eastAsia="仿宋_GB2312" w:cs="仿宋_GB2312"/>
          <w:szCs w:val="28"/>
        </w:rPr>
      </w:pPr>
      <w:bookmarkStart w:id="83" w:name="_Toc464831118"/>
      <w:bookmarkStart w:id="84" w:name="_Toc108170405"/>
      <w:r>
        <w:rPr>
          <w:rFonts w:hint="eastAsia" w:ascii="仿宋_GB2312" w:hAnsi="仿宋_GB2312" w:eastAsia="仿宋_GB2312" w:cs="仿宋_GB2312"/>
          <w:szCs w:val="28"/>
        </w:rPr>
        <w:t>1.对采购方的纪律要求</w:t>
      </w:r>
      <w:bookmarkEnd w:id="83"/>
      <w:bookmarkEnd w:id="84"/>
    </w:p>
    <w:p>
      <w:pPr>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采购方不得泄漏询价活动中应当保密的情况和资料，不得与供应商串通损害国家利益、社会公共利益或者他人合法权益。</w:t>
      </w:r>
    </w:p>
    <w:p>
      <w:pPr>
        <w:spacing w:line="360" w:lineRule="auto"/>
        <w:ind w:firstLine="560"/>
        <w:outlineLvl w:val="2"/>
        <w:rPr>
          <w:rFonts w:ascii="仿宋_GB2312" w:hAnsi="仿宋_GB2312" w:eastAsia="仿宋_GB2312" w:cs="仿宋_GB2312"/>
          <w:szCs w:val="28"/>
        </w:rPr>
      </w:pPr>
      <w:bookmarkStart w:id="85" w:name="_Toc464831119"/>
      <w:bookmarkStart w:id="86" w:name="_Toc108170406"/>
      <w:r>
        <w:rPr>
          <w:rFonts w:hint="eastAsia" w:ascii="仿宋_GB2312" w:hAnsi="仿宋_GB2312" w:eastAsia="仿宋_GB2312" w:cs="仿宋_GB2312"/>
          <w:szCs w:val="28"/>
        </w:rPr>
        <w:t>2.对供应商的纪律要求</w:t>
      </w:r>
      <w:bookmarkEnd w:id="85"/>
      <w:bookmarkEnd w:id="86"/>
    </w:p>
    <w:p>
      <w:pPr>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供应商不得互相串通或者与采购方串通报价，不得向采购方或者评审小组成员行贿谋取成交；不得以他人名义报价或者以其他方式弄虚作假骗取成交；供应商不得以任何方式干扰、影响评审工作。</w:t>
      </w:r>
    </w:p>
    <w:p>
      <w:pPr>
        <w:spacing w:line="360" w:lineRule="auto"/>
        <w:ind w:firstLine="560"/>
        <w:outlineLvl w:val="2"/>
        <w:rPr>
          <w:rFonts w:ascii="仿宋_GB2312" w:hAnsi="仿宋_GB2312" w:eastAsia="仿宋_GB2312" w:cs="仿宋_GB2312"/>
          <w:szCs w:val="28"/>
        </w:rPr>
      </w:pPr>
      <w:bookmarkStart w:id="87" w:name="_Toc464831120"/>
      <w:bookmarkStart w:id="88" w:name="_Toc108170407"/>
      <w:r>
        <w:rPr>
          <w:rFonts w:hint="eastAsia" w:ascii="仿宋_GB2312" w:hAnsi="仿宋_GB2312" w:eastAsia="仿宋_GB2312" w:cs="仿宋_GB2312"/>
          <w:szCs w:val="28"/>
        </w:rPr>
        <w:t>3.对</w:t>
      </w: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小组成员的纪律要求</w:t>
      </w:r>
      <w:bookmarkEnd w:id="87"/>
      <w:bookmarkEnd w:id="88"/>
    </w:p>
    <w:p>
      <w:pPr>
        <w:spacing w:line="360" w:lineRule="auto"/>
        <w:ind w:firstLine="560"/>
        <w:rPr>
          <w:rFonts w:ascii="仿宋_GB2312" w:hAnsi="仿宋_GB2312" w:eastAsia="仿宋_GB2312" w:cs="仿宋_GB2312"/>
          <w:szCs w:val="28"/>
        </w:rPr>
      </w:pP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小组成员不得收受他人的财物或者其他好处，不得向他人透漏对报价文件的评审和比较、成交候选人的推荐情况以及评审有关的其他情况。在评审活动中，</w:t>
      </w: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小组成员应当客观、公正地履行职责，遵守职业道德，不得擅离职守，影响评审程序正常进行，不得使用超出本谈判文件有关规定的评审因素和评审标准进行评审。</w:t>
      </w:r>
    </w:p>
    <w:p>
      <w:pPr>
        <w:spacing w:line="360" w:lineRule="auto"/>
        <w:ind w:firstLine="560"/>
        <w:outlineLvl w:val="2"/>
        <w:rPr>
          <w:rFonts w:ascii="仿宋_GB2312" w:hAnsi="仿宋_GB2312" w:eastAsia="仿宋_GB2312" w:cs="仿宋_GB2312"/>
          <w:szCs w:val="28"/>
        </w:rPr>
      </w:pPr>
      <w:bookmarkStart w:id="89" w:name="_Toc108170408"/>
      <w:bookmarkStart w:id="90" w:name="_Toc464831121"/>
      <w:r>
        <w:rPr>
          <w:rFonts w:hint="eastAsia" w:ascii="仿宋_GB2312" w:hAnsi="仿宋_GB2312" w:eastAsia="仿宋_GB2312" w:cs="仿宋_GB2312"/>
          <w:szCs w:val="28"/>
        </w:rPr>
        <w:t>4.对与评审活动有关的工作人员的纪律要求</w:t>
      </w:r>
      <w:bookmarkEnd w:id="89"/>
      <w:bookmarkEnd w:id="90"/>
    </w:p>
    <w:p>
      <w:pPr>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与评审活动有关的工作人员不得收受他人的财物或者其他好处，不得向他人透漏对报价文件的评审和比较、成交候选人的推荐情况以及评审有关的其他情况。在评审活动中，与评审活动有关的工作人员不得擅离职守，影响评审程序正常进行。</w:t>
      </w:r>
    </w:p>
    <w:p>
      <w:pPr>
        <w:pStyle w:val="8"/>
        <w:ind w:firstLine="400"/>
        <w:rPr>
          <w:rFonts w:ascii="仿宋_GB2312" w:hAnsi="仿宋_GB2312" w:eastAsia="仿宋_GB2312" w:cs="仿宋_GB2312"/>
          <w:szCs w:val="28"/>
        </w:rPr>
      </w:pPr>
    </w:p>
    <w:p>
      <w:pPr>
        <w:ind w:firstLine="560"/>
        <w:rPr>
          <w:rFonts w:ascii="仿宋_GB2312" w:hAnsi="仿宋_GB2312" w:eastAsia="仿宋_GB2312" w:cs="仿宋_GB2312"/>
          <w:szCs w:val="28"/>
        </w:rPr>
      </w:pPr>
    </w:p>
    <w:p>
      <w:pPr>
        <w:pStyle w:val="8"/>
        <w:ind w:firstLine="400"/>
        <w:rPr>
          <w:rFonts w:ascii="仿宋_GB2312" w:hAnsi="仿宋_GB2312" w:eastAsia="仿宋_GB2312" w:cs="仿宋_GB2312"/>
          <w:szCs w:val="28"/>
        </w:rPr>
      </w:pPr>
    </w:p>
    <w:p>
      <w:pPr>
        <w:ind w:firstLine="560"/>
        <w:rPr>
          <w:rFonts w:ascii="仿宋_GB2312" w:hAnsi="仿宋_GB2312" w:eastAsia="仿宋_GB2312" w:cs="仿宋_GB2312"/>
          <w:szCs w:val="28"/>
        </w:rPr>
      </w:pPr>
    </w:p>
    <w:p>
      <w:pPr>
        <w:spacing w:line="400" w:lineRule="exact"/>
        <w:ind w:firstLine="0" w:firstLineChars="0"/>
        <w:jc w:val="center"/>
        <w:rPr>
          <w:rFonts w:ascii="黑体" w:hAnsi="黑体" w:eastAsia="黑体"/>
          <w:szCs w:val="28"/>
        </w:rPr>
      </w:pPr>
      <w:r>
        <w:rPr>
          <w:rFonts w:ascii="黑体" w:hAnsi="黑体" w:eastAsia="黑体"/>
          <w:szCs w:val="28"/>
        </w:rPr>
        <w:t>第</w:t>
      </w:r>
      <w:r>
        <w:rPr>
          <w:rFonts w:hint="eastAsia" w:ascii="黑体" w:hAnsi="黑体" w:eastAsia="黑体"/>
          <w:szCs w:val="28"/>
        </w:rPr>
        <w:t>六</w:t>
      </w:r>
      <w:r>
        <w:rPr>
          <w:rFonts w:ascii="黑体" w:hAnsi="黑体" w:eastAsia="黑体"/>
          <w:szCs w:val="28"/>
        </w:rPr>
        <w:t>章</w:t>
      </w:r>
      <w:r>
        <w:rPr>
          <w:rFonts w:hint="eastAsia" w:ascii="黑体" w:hAnsi="黑体" w:eastAsia="黑体"/>
          <w:szCs w:val="28"/>
        </w:rPr>
        <w:t xml:space="preserve"> 签订合同、合同主要条款</w:t>
      </w:r>
    </w:p>
    <w:p>
      <w:pPr>
        <w:spacing w:line="400" w:lineRule="exact"/>
        <w:ind w:firstLine="562"/>
        <w:rPr>
          <w:rFonts w:ascii="仿宋_GB2312" w:hAnsi="仿宋_GB2312" w:eastAsia="仿宋_GB2312" w:cs="仿宋_GB2312"/>
          <w:b/>
          <w:bCs/>
          <w:szCs w:val="28"/>
        </w:rPr>
      </w:pPr>
    </w:p>
    <w:p>
      <w:pPr>
        <w:spacing w:line="400" w:lineRule="exact"/>
        <w:ind w:firstLine="562"/>
        <w:rPr>
          <w:rFonts w:ascii="仿宋_GB2312" w:hAnsi="仿宋_GB2312" w:eastAsia="仿宋_GB2312" w:cs="仿宋_GB2312"/>
          <w:b/>
          <w:bCs/>
        </w:rPr>
        <w:sectPr>
          <w:footerReference r:id="rId11" w:type="default"/>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b/>
          <w:bCs/>
          <w:szCs w:val="28"/>
        </w:rPr>
        <w:t xml:space="preserve">             具体由采购人和成交供应商协商制定。</w:t>
      </w:r>
    </w:p>
    <w:p>
      <w:pPr>
        <w:ind w:firstLine="0" w:firstLineChars="0"/>
        <w:jc w:val="center"/>
        <w:rPr>
          <w:rFonts w:ascii="黑体" w:hAnsi="黑体" w:eastAsia="黑体" w:cs="黑体"/>
        </w:rPr>
      </w:pPr>
      <w:r>
        <w:rPr>
          <w:rFonts w:hint="eastAsia" w:ascii="黑体" w:hAnsi="黑体" w:eastAsia="黑体" w:cs="黑体"/>
        </w:rPr>
        <w:t>第七章 报价文件格式</w:t>
      </w:r>
      <w:bookmarkEnd w:id="80"/>
      <w:bookmarkEnd w:id="81"/>
      <w:bookmarkEnd w:id="82"/>
    </w:p>
    <w:p>
      <w:pPr>
        <w:ind w:firstLine="560"/>
        <w:rPr>
          <w:rFonts w:ascii="仿宋_GB2312" w:hAnsi="仿宋_GB2312" w:eastAsia="仿宋_GB2312" w:cs="仿宋_GB2312"/>
        </w:rPr>
      </w:pPr>
      <w:r>
        <w:rPr>
          <w:rFonts w:hint="eastAsia" w:ascii="仿宋_GB2312" w:hAnsi="仿宋_GB2312" w:eastAsia="仿宋_GB2312" w:cs="仿宋_GB2312"/>
        </w:rPr>
        <w:t>本部分是编制报价文件的基本要求，包括报价文件的内容、格式及顺序，其中报价文件内容及顺序如下所示：</w:t>
      </w:r>
    </w:p>
    <w:p>
      <w:pPr>
        <w:ind w:firstLine="560"/>
        <w:rPr>
          <w:rFonts w:ascii="仿宋_GB2312" w:hAnsi="仿宋_GB2312" w:eastAsia="仿宋_GB2312" w:cs="仿宋_GB2312"/>
        </w:rPr>
      </w:pPr>
      <w:r>
        <w:rPr>
          <w:rFonts w:hint="eastAsia" w:ascii="仿宋_GB2312" w:hAnsi="仿宋_GB2312" w:eastAsia="仿宋_GB2312" w:cs="仿宋_GB2312"/>
        </w:rPr>
        <w:t>1.报价函（附件</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p>
    <w:p>
      <w:pPr>
        <w:ind w:firstLine="560"/>
        <w:rPr>
          <w:rFonts w:ascii="仿宋_GB2312" w:hAnsi="仿宋_GB2312" w:eastAsia="仿宋_GB2312" w:cs="仿宋_GB2312"/>
        </w:rPr>
      </w:pPr>
      <w:r>
        <w:rPr>
          <w:rFonts w:hint="eastAsia" w:ascii="仿宋_GB2312" w:hAnsi="仿宋_GB2312" w:eastAsia="仿宋_GB2312" w:cs="仿宋_GB2312"/>
        </w:rPr>
        <w:t>2.青岛航空航材</w:t>
      </w:r>
      <w:r>
        <w:rPr>
          <w:rFonts w:hint="eastAsia" w:ascii="仿宋_GB2312" w:hAnsi="仿宋_GB2312" w:eastAsia="仿宋_GB2312" w:cs="仿宋_GB2312"/>
          <w:lang w:val="en-US" w:eastAsia="zh-CN"/>
        </w:rPr>
        <w:t>类化工品供应商建库</w:t>
      </w:r>
      <w:r>
        <w:rPr>
          <w:rFonts w:hint="eastAsia" w:ascii="仿宋_GB2312" w:hAnsi="仿宋_GB2312" w:eastAsia="仿宋_GB2312" w:cs="仿宋_GB2312"/>
        </w:rPr>
        <w:t>项目</w:t>
      </w:r>
      <w:r>
        <w:rPr>
          <w:rFonts w:hint="eastAsia" w:ascii="仿宋_GB2312" w:hAnsi="仿宋_GB2312" w:eastAsia="仿宋_GB2312" w:cs="仿宋_GB2312"/>
          <w:lang w:eastAsia="zh-CN"/>
        </w:rPr>
        <w:t>正式报价单</w:t>
      </w:r>
      <w:r>
        <w:rPr>
          <w:rFonts w:hint="eastAsia" w:ascii="仿宋_GB2312" w:hAnsi="仿宋_GB2312" w:eastAsia="仿宋_GB2312" w:cs="仿宋_GB2312"/>
        </w:rPr>
        <w:t>（附件2）；</w:t>
      </w:r>
    </w:p>
    <w:p>
      <w:pPr>
        <w:ind w:firstLine="560"/>
        <w:rPr>
          <w:rFonts w:ascii="仿宋_GB2312" w:hAnsi="仿宋_GB2312" w:eastAsia="仿宋_GB2312" w:cs="仿宋_GB2312"/>
        </w:rPr>
      </w:pPr>
      <w:r>
        <w:rPr>
          <w:rFonts w:hint="eastAsia" w:ascii="仿宋_GB2312" w:hAnsi="仿宋_GB2312" w:eastAsia="仿宋_GB2312" w:cs="仿宋_GB2312"/>
        </w:rPr>
        <w:t>3.供应商资格要求相关证明文件（附件3-格式自拟）；</w:t>
      </w:r>
    </w:p>
    <w:p>
      <w:pPr>
        <w:ind w:firstLine="560"/>
        <w:rPr>
          <w:rFonts w:hint="eastAsia" w:ascii="仿宋_GB2312" w:hAnsi="仿宋_GB2312" w:eastAsia="仿宋_GB2312" w:cs="仿宋_GB2312"/>
          <w:lang w:eastAsia="zh-CN"/>
        </w:rPr>
      </w:pPr>
      <w:r>
        <w:rPr>
          <w:rFonts w:hint="eastAsia" w:ascii="仿宋_GB2312" w:hAnsi="仿宋_GB2312" w:eastAsia="仿宋_GB2312" w:cs="仿宋_GB2312"/>
        </w:rPr>
        <w:t>4.承诺书（附件4）</w:t>
      </w:r>
      <w:r>
        <w:rPr>
          <w:rFonts w:hint="eastAsia" w:ascii="仿宋_GB2312" w:hAnsi="仿宋_GB2312" w:eastAsia="仿宋_GB2312" w:cs="仿宋_GB2312"/>
          <w:lang w:eastAsia="zh-CN"/>
        </w:rPr>
        <w:t>；</w:t>
      </w:r>
    </w:p>
    <w:p>
      <w:pPr>
        <w:ind w:firstLine="560"/>
        <w:rPr>
          <w:rFonts w:hint="eastAsia" w:ascii="仿宋_GB2312" w:hAnsi="仿宋_GB2312" w:eastAsia="仿宋_GB2312" w:cs="仿宋_GB2312"/>
        </w:rPr>
      </w:pPr>
      <w:r>
        <w:rPr>
          <w:rFonts w:hint="eastAsia" w:ascii="仿宋_GB2312" w:hAnsi="仿宋_GB2312" w:eastAsia="仿宋_GB2312" w:cs="仿宋_GB2312"/>
        </w:rPr>
        <w:t>5.法人授权委托书（附件5）；</w:t>
      </w:r>
    </w:p>
    <w:p>
      <w:pPr>
        <w:rPr>
          <w:rFonts w:ascii="仿宋_GB2312" w:hAnsi="仿宋_GB2312" w:eastAsia="仿宋_GB2312" w:cs="仿宋_GB2312"/>
          <w:szCs w:val="28"/>
        </w:rPr>
      </w:pPr>
      <w:r>
        <w:rPr>
          <w:rFonts w:hint="eastAsia" w:ascii="仿宋_GB2312" w:hAnsi="仿宋_GB2312" w:eastAsia="仿宋_GB2312" w:cs="仿宋_GB2312"/>
          <w:szCs w:val="28"/>
          <w:lang w:val="en-US" w:eastAsia="zh-CN"/>
        </w:rPr>
        <w:t>6</w:t>
      </w:r>
      <w:r>
        <w:rPr>
          <w:rFonts w:hint="eastAsia" w:ascii="仿宋_GB2312" w:hAnsi="仿宋_GB2312" w:eastAsia="仿宋_GB2312" w:cs="仿宋_GB2312"/>
          <w:szCs w:val="28"/>
        </w:rPr>
        <w:t>.投标方认为需要提供的其他材料</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附件6</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w:t>
      </w:r>
    </w:p>
    <w:p>
      <w:pPr>
        <w:widowControl/>
        <w:ind w:firstLine="0" w:firstLineChars="0"/>
        <w:jc w:val="left"/>
        <w:rPr>
          <w:rFonts w:ascii="仿宋_GB2312" w:hAnsi="仿宋_GB2312" w:eastAsia="仿宋_GB2312" w:cs="仿宋_GB2312"/>
          <w:b/>
          <w:szCs w:val="28"/>
        </w:rPr>
      </w:pPr>
      <w:bookmarkStart w:id="91" w:name="_Toc7761_WPSOffice_Level1"/>
      <w:r>
        <w:rPr>
          <w:rFonts w:ascii="仿宋_GB2312" w:hAnsi="仿宋_GB2312" w:eastAsia="仿宋_GB2312" w:cs="仿宋_GB2312"/>
          <w:b/>
          <w:szCs w:val="28"/>
        </w:rPr>
        <w:br w:type="page"/>
      </w:r>
    </w:p>
    <w:p>
      <w:pPr>
        <w:spacing w:line="360" w:lineRule="auto"/>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附件1：</w:t>
      </w:r>
    </w:p>
    <w:p>
      <w:pPr>
        <w:spacing w:line="360" w:lineRule="auto"/>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报价函</w:t>
      </w:r>
      <w:bookmarkEnd w:id="91"/>
    </w:p>
    <w:p>
      <w:pPr>
        <w:spacing w:line="360" w:lineRule="auto"/>
        <w:ind w:firstLine="562"/>
        <w:jc w:val="center"/>
        <w:rPr>
          <w:rFonts w:ascii="仿宋_GB2312" w:hAnsi="仿宋_GB2312" w:eastAsia="仿宋_GB2312" w:cs="仿宋_GB2312"/>
          <w:b/>
          <w:szCs w:val="28"/>
        </w:rPr>
      </w:pPr>
    </w:p>
    <w:p>
      <w:pPr>
        <w:ind w:firstLine="560"/>
        <w:rPr>
          <w:rFonts w:ascii="仿宋_GB2312" w:hAnsi="仿宋_GB2312" w:eastAsia="仿宋_GB2312" w:cs="仿宋_GB2312"/>
          <w:szCs w:val="28"/>
        </w:rPr>
      </w:pPr>
      <w:r>
        <w:rPr>
          <w:rFonts w:hint="eastAsia" w:ascii="仿宋_GB2312" w:hAnsi="仿宋_GB2312" w:eastAsia="仿宋_GB2312" w:cs="仿宋_GB2312"/>
          <w:szCs w:val="28"/>
        </w:rPr>
        <w:t>致：青岛航空股份有限公司</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根据贵方</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（项目名称、项目编号）询价邀请，</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（报价方全称）正式授权</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报价方代表姓名和职务）为我方代表参加贵方组织的询价采购活动，并对此项目进行报价。为此，我方同意如下事项：</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1.我方已详细阅读了全部询价文件，包括询价文件修改书（如有的话）、参考资料及有关附件，愿意接受询价的各项要求。</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2.我方同意提供贵方可能要求的与其询价有关的一切数据或资料，并保证其真实性和合法性。若贵方需要，我方愿意提供我方做出的一切承诺的证明材料。</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3.我方已详细检查所有报价文件、附件，由模糊和误解产生的一切后果，由我方自负。</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4.如果我方的报价文件被接受，我方将履行报价文件中规定的每一项要求，并按我方报价文件中的承诺按期、保质、保量提供产品及服务。</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5.我方理解，最低报价不是中标的唯一条件，贵方有选择成交人的权利。</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6.我方若未成为成交人，贵方有权不做任何解释。</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7.自报价文件递交截止之日起我方报价文件有效期为九十天。</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8.我方承诺：贵方若需追加采购本项目报价文件中所列产品及相关服务的，在不改变合同其他实质性条款的前提下，按相同或更优惠的折扣率保证供货。</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与本询价有关的一切正式信函请寄：</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地址：</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电话：                          E-mail：</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报价方(公章)：</w:t>
      </w:r>
    </w:p>
    <w:p>
      <w:pPr>
        <w:ind w:firstLine="560"/>
        <w:rPr>
          <w:rFonts w:ascii="仿宋_GB2312" w:hAnsi="仿宋_GB2312" w:eastAsia="仿宋_GB2312" w:cs="仿宋_GB2312"/>
          <w:szCs w:val="28"/>
        </w:rPr>
      </w:pPr>
    </w:p>
    <w:p>
      <w:pPr>
        <w:ind w:firstLine="560"/>
        <w:rPr>
          <w:rFonts w:ascii="仿宋_GB2312" w:hAnsi="仿宋_GB2312" w:eastAsia="仿宋_GB2312" w:cs="仿宋_GB2312"/>
          <w:szCs w:val="28"/>
        </w:rPr>
      </w:pPr>
      <w:r>
        <w:rPr>
          <w:rFonts w:hint="eastAsia" w:ascii="仿宋_GB2312" w:hAnsi="仿宋_GB2312" w:eastAsia="仿宋_GB2312" w:cs="仿宋_GB2312"/>
          <w:szCs w:val="28"/>
        </w:rPr>
        <w:t>法定代表人（签字或签章）：</w:t>
      </w:r>
    </w:p>
    <w:p>
      <w:pPr>
        <w:ind w:firstLine="560"/>
        <w:rPr>
          <w:rFonts w:ascii="仿宋_GB2312" w:hAnsi="仿宋_GB2312" w:eastAsia="仿宋_GB2312" w:cs="仿宋_GB2312"/>
          <w:szCs w:val="28"/>
        </w:rPr>
      </w:pPr>
    </w:p>
    <w:p>
      <w:pPr>
        <w:ind w:firstLine="560"/>
        <w:rPr>
          <w:rFonts w:ascii="仿宋_GB2312" w:hAnsi="仿宋_GB2312" w:eastAsia="仿宋_GB2312" w:cs="仿宋_GB2312"/>
          <w:szCs w:val="28"/>
        </w:rPr>
      </w:pPr>
      <w:r>
        <w:rPr>
          <w:rFonts w:hint="eastAsia" w:ascii="仿宋_GB2312" w:hAnsi="仿宋_GB2312" w:eastAsia="仿宋_GB2312" w:cs="仿宋_GB2312"/>
          <w:szCs w:val="28"/>
        </w:rPr>
        <w:t>报价方代表（签字或盖章）：</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日期：</w:t>
      </w:r>
    </w:p>
    <w:p>
      <w:pPr>
        <w:ind w:firstLine="560"/>
        <w:rPr>
          <w:rFonts w:ascii="仿宋_GB2312" w:hAnsi="仿宋_GB2312" w:eastAsia="仿宋_GB2312" w:cs="仿宋_GB2312"/>
          <w:szCs w:val="28"/>
        </w:rPr>
      </w:pPr>
    </w:p>
    <w:p>
      <w:pPr>
        <w:ind w:firstLine="560"/>
        <w:rPr>
          <w:rFonts w:ascii="仿宋_GB2312" w:hAnsi="仿宋_GB2312" w:eastAsia="仿宋_GB2312" w:cs="仿宋_GB2312"/>
          <w:szCs w:val="28"/>
        </w:rPr>
      </w:pPr>
    </w:p>
    <w:p>
      <w:pPr>
        <w:ind w:firstLine="560"/>
        <w:rPr>
          <w:rFonts w:ascii="仿宋_GB2312" w:hAnsi="仿宋_GB2312" w:eastAsia="仿宋_GB2312" w:cs="仿宋_GB2312"/>
          <w:szCs w:val="28"/>
        </w:rPr>
      </w:pPr>
      <w:r>
        <w:rPr>
          <w:rFonts w:hint="eastAsia" w:ascii="仿宋_GB2312" w:hAnsi="仿宋_GB2312" w:eastAsia="仿宋_GB2312" w:cs="仿宋_GB2312"/>
          <w:szCs w:val="28"/>
        </w:rPr>
        <w:t>备注：除可填报项目外，对本报价函的任何修改将被视为非实质性响应报价，从而导致该报价被拒绝。</w:t>
      </w:r>
    </w:p>
    <w:p>
      <w:pPr>
        <w:widowControl/>
        <w:ind w:firstLine="0" w:firstLineChars="0"/>
        <w:jc w:val="left"/>
        <w:rPr>
          <w:rFonts w:ascii="宋体" w:hAnsi="宋体" w:eastAsia="宋体" w:cs="宋体"/>
          <w:color w:val="000000"/>
          <w:sz w:val="36"/>
          <w:szCs w:val="36"/>
          <w:shd w:val="clear" w:color="auto" w:fill="FFFFFF"/>
        </w:rPr>
      </w:pPr>
      <w:bookmarkStart w:id="92" w:name="_Toc2343_WPSOffice_Level1"/>
    </w:p>
    <w:p>
      <w:pPr>
        <w:widowControl/>
        <w:ind w:firstLine="0" w:firstLineChars="0"/>
        <w:jc w:val="left"/>
      </w:pPr>
      <w:r>
        <w:br w:type="page"/>
      </w:r>
    </w:p>
    <w:p>
      <w:pPr>
        <w:spacing w:line="560" w:lineRule="exact"/>
        <w:ind w:firstLine="0" w:firstLineChars="0"/>
        <w:rPr>
          <w:rFonts w:hint="eastAsia" w:ascii="仿宋_GB2312" w:hAnsi="仿宋_GB2312" w:eastAsia="仿宋_GB2312" w:cs="仿宋_GB2312"/>
          <w:b/>
          <w:szCs w:val="28"/>
          <w:lang w:val="en-US" w:eastAsia="zh-CN"/>
        </w:rPr>
      </w:pPr>
      <w:r>
        <w:rPr>
          <w:rFonts w:hint="eastAsia" w:ascii="仿宋_GB2312" w:hAnsi="仿宋_GB2312" w:eastAsia="仿宋_GB2312" w:cs="仿宋_GB2312"/>
          <w:b/>
          <w:szCs w:val="28"/>
          <w:lang w:val="en-US" w:eastAsia="zh-CN"/>
        </w:rPr>
        <w:t>附件2</w:t>
      </w:r>
    </w:p>
    <w:p>
      <w:pPr>
        <w:spacing w:line="56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青岛航空航材类化工品供应商建库项目正式报价单</w:t>
      </w:r>
    </w:p>
    <w:tbl>
      <w:tblPr>
        <w:tblStyle w:val="20"/>
        <w:tblpPr w:leftFromText="180" w:rightFromText="180" w:vertAnchor="text" w:horzAnchor="page" w:tblpX="1592" w:tblpY="534"/>
        <w:tblOverlap w:val="never"/>
        <w:tblW w:w="9195" w:type="dxa"/>
        <w:tblInd w:w="0" w:type="dxa"/>
        <w:tblLayout w:type="fixed"/>
        <w:tblCellMar>
          <w:top w:w="0" w:type="dxa"/>
          <w:left w:w="108" w:type="dxa"/>
          <w:bottom w:w="0" w:type="dxa"/>
          <w:right w:w="108" w:type="dxa"/>
        </w:tblCellMar>
      </w:tblPr>
      <w:tblGrid>
        <w:gridCol w:w="1022"/>
        <w:gridCol w:w="1985"/>
        <w:gridCol w:w="6188"/>
      </w:tblGrid>
      <w:tr>
        <w:tblPrEx>
          <w:tblCellMar>
            <w:top w:w="0" w:type="dxa"/>
            <w:left w:w="108" w:type="dxa"/>
            <w:bottom w:w="0" w:type="dxa"/>
            <w:right w:w="108" w:type="dxa"/>
          </w:tblCellMar>
        </w:tblPrEx>
        <w:trPr>
          <w:trHeight w:val="577" w:hRule="atLeast"/>
        </w:trPr>
        <w:tc>
          <w:tcPr>
            <w:tcW w:w="1022" w:type="dxa"/>
            <w:tcBorders>
              <w:top w:val="single" w:color="auto" w:sz="4" w:space="0"/>
              <w:left w:val="single" w:color="auto" w:sz="4" w:space="0"/>
              <w:bottom w:val="single" w:color="auto" w:sz="4" w:space="0"/>
              <w:right w:val="single" w:color="auto" w:sz="4" w:space="0"/>
            </w:tcBorders>
            <w:vAlign w:val="center"/>
          </w:tcPr>
          <w:p>
            <w:pPr>
              <w:widowControl/>
              <w:ind w:left="0" w:leftChars="0" w:firstLine="221" w:firstLineChars="100"/>
              <w:jc w:val="both"/>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Cs/>
                <w:color w:val="000000"/>
                <w:kern w:val="0"/>
                <w:sz w:val="22"/>
              </w:rPr>
              <w:t>项目编号</w:t>
            </w:r>
          </w:p>
        </w:tc>
        <w:tc>
          <w:tcPr>
            <w:tcW w:w="6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1011"/>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000000"/>
                <w:kern w:val="0"/>
                <w:sz w:val="22"/>
                <w:lang w:val="en-US" w:eastAsia="zh-CN"/>
              </w:rPr>
            </w:pPr>
            <w:r>
              <w:rPr>
                <w:rFonts w:hint="eastAsia" w:ascii="宋体" w:hAnsi="宋体" w:eastAsia="宋体" w:cs="宋体"/>
                <w:bCs/>
                <w:color w:val="000000"/>
                <w:kern w:val="0"/>
                <w:sz w:val="22"/>
                <w:lang w:val="en-US" w:eastAsia="zh-CN"/>
              </w:rPr>
              <w:t xml:space="preserve"> QW-ZHBZ-HG-20240606</w:t>
            </w:r>
          </w:p>
        </w:tc>
      </w:tr>
      <w:tr>
        <w:tblPrEx>
          <w:tblCellMar>
            <w:top w:w="0" w:type="dxa"/>
            <w:left w:w="108" w:type="dxa"/>
            <w:bottom w:w="0" w:type="dxa"/>
            <w:right w:w="108" w:type="dxa"/>
          </w:tblCellMar>
        </w:tblPrEx>
        <w:trPr>
          <w:trHeight w:val="573" w:hRule="atLeast"/>
        </w:trPr>
        <w:tc>
          <w:tcPr>
            <w:tcW w:w="1022" w:type="dxa"/>
            <w:tcBorders>
              <w:top w:val="single" w:color="auto" w:sz="4" w:space="0"/>
              <w:left w:val="single" w:color="auto" w:sz="4" w:space="0"/>
              <w:bottom w:val="single" w:color="auto" w:sz="4" w:space="0"/>
              <w:right w:val="single" w:color="auto" w:sz="4" w:space="0"/>
            </w:tcBorders>
            <w:vAlign w:val="center"/>
          </w:tcPr>
          <w:p>
            <w:pPr>
              <w:widowControl/>
              <w:ind w:left="0" w:leftChars="0" w:firstLine="440" w:firstLineChars="200"/>
              <w:jc w:val="both"/>
              <w:rPr>
                <w:rFonts w:ascii="宋体" w:hAnsi="宋体" w:eastAsia="宋体" w:cs="宋体"/>
                <w:bCs/>
                <w:color w:val="000000"/>
                <w:kern w:val="0"/>
                <w:sz w:val="22"/>
              </w:rPr>
            </w:pPr>
            <w:r>
              <w:rPr>
                <w:rFonts w:hint="eastAsia" w:ascii="宋体" w:hAnsi="宋体" w:eastAsia="宋体" w:cs="宋体"/>
                <w:bCs/>
                <w:color w:val="000000"/>
                <w:kern w:val="0"/>
                <w:sz w:val="22"/>
              </w:rPr>
              <w:t>1</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rPr>
            </w:pPr>
            <w:r>
              <w:rPr>
                <w:rFonts w:hint="eastAsia" w:ascii="宋体" w:hAnsi="宋体" w:eastAsia="宋体" w:cs="宋体"/>
                <w:bCs/>
                <w:color w:val="000000"/>
                <w:kern w:val="0"/>
                <w:sz w:val="22"/>
              </w:rPr>
              <w:t>项目概述</w:t>
            </w:r>
          </w:p>
        </w:tc>
        <w:tc>
          <w:tcPr>
            <w:tcW w:w="618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default" w:ascii="宋体" w:hAnsi="宋体" w:eastAsia="宋体" w:cs="宋体"/>
                <w:bCs/>
                <w:color w:val="000000"/>
                <w:kern w:val="0"/>
                <w:sz w:val="22"/>
                <w:lang w:val="en-US" w:eastAsia="zh-CN"/>
              </w:rPr>
            </w:pPr>
            <w:r>
              <w:rPr>
                <w:rFonts w:hint="eastAsia" w:ascii="宋体" w:hAnsi="宋体" w:eastAsia="宋体" w:cs="宋体"/>
                <w:bCs/>
                <w:color w:val="000000"/>
                <w:kern w:val="0"/>
                <w:sz w:val="22"/>
                <w:lang w:val="en-US" w:eastAsia="zh-CN"/>
              </w:rPr>
              <w:t>青岛航空航材类化工品供应商建库项目</w:t>
            </w:r>
          </w:p>
        </w:tc>
      </w:tr>
    </w:tbl>
    <w:p>
      <w:pPr>
        <w:pStyle w:val="8"/>
        <w:numPr>
          <w:ilvl w:val="0"/>
          <w:numId w:val="2"/>
        </w:numPr>
        <w:adjustRightInd w:val="0"/>
        <w:snapToGrid w:val="0"/>
        <w:spacing w:after="0" w:line="560" w:lineRule="exact"/>
        <w:rPr>
          <w:rFonts w:hint="eastAsia" w:ascii="黑体" w:hAnsi="黑体" w:eastAsia="黑体" w:cs="黑体"/>
          <w:sz w:val="32"/>
          <w:szCs w:val="32"/>
        </w:rPr>
      </w:pPr>
      <w:r>
        <w:rPr>
          <w:rFonts w:hint="eastAsia" w:ascii="黑体" w:hAnsi="黑体" w:eastAsia="黑体" w:cs="黑体"/>
          <w:sz w:val="32"/>
          <w:szCs w:val="32"/>
        </w:rPr>
        <w:t>采购需求</w:t>
      </w:r>
    </w:p>
    <w:p>
      <w:pPr>
        <w:pStyle w:val="8"/>
        <w:numPr>
          <w:ilvl w:val="0"/>
          <w:numId w:val="0"/>
        </w:numPr>
        <w:adjustRightInd w:val="0"/>
        <w:snapToGrid w:val="0"/>
        <w:spacing w:after="0" w:line="560" w:lineRule="exact"/>
        <w:rPr>
          <w:rFonts w:hint="eastAsia"/>
          <w:lang w:val="en-US" w:eastAsia="zh-CN"/>
        </w:rPr>
      </w:pPr>
      <w:r>
        <w:rPr>
          <w:rFonts w:hint="eastAsia" w:ascii="宋体" w:hAnsi="宋体" w:eastAsia="宋体" w:cs="宋体"/>
          <w:sz w:val="22"/>
        </w:rPr>
        <w:t>此次报价</w:t>
      </w:r>
      <w:r>
        <w:rPr>
          <w:rFonts w:hint="eastAsia" w:ascii="宋体" w:hAnsi="宋体" w:eastAsia="宋体" w:cs="宋体"/>
          <w:sz w:val="22"/>
          <w:lang w:val="en-US" w:eastAsia="zh-CN"/>
        </w:rPr>
        <w:t>为</w:t>
      </w:r>
      <w:r>
        <w:rPr>
          <w:rFonts w:hint="eastAsia" w:ascii="宋体" w:hAnsi="宋体" w:eastAsia="宋体" w:cs="宋体"/>
          <w:sz w:val="22"/>
        </w:rPr>
        <w:t>正式报价，</w:t>
      </w:r>
      <w:r>
        <w:rPr>
          <w:rFonts w:hint="eastAsia" w:ascii="宋体" w:hAnsi="宋体" w:eastAsia="宋体" w:cs="宋体"/>
          <w:sz w:val="22"/>
          <w:lang w:val="en-US" w:eastAsia="zh-CN"/>
        </w:rPr>
        <w:t>价格均为含税价单价</w:t>
      </w:r>
      <w:r>
        <w:rPr>
          <w:rFonts w:hint="eastAsia" w:ascii="宋体" w:hAnsi="宋体" w:eastAsia="宋体" w:cs="宋体"/>
          <w:sz w:val="22"/>
        </w:rPr>
        <w:t>请结合实际，</w:t>
      </w:r>
      <w:r>
        <w:rPr>
          <w:rFonts w:hint="eastAsia" w:ascii="宋体" w:hAnsi="宋体" w:eastAsia="宋体" w:cs="宋体"/>
          <w:sz w:val="22"/>
          <w:lang w:val="en-US" w:eastAsia="zh-CN"/>
        </w:rPr>
        <w:t>（</w:t>
      </w:r>
      <w:bookmarkStart w:id="104" w:name="_GoBack"/>
      <w:r>
        <w:rPr>
          <w:rFonts w:hint="eastAsia" w:ascii="宋体" w:hAnsi="宋体" w:eastAsia="宋体" w:cs="宋体"/>
          <w:sz w:val="22"/>
          <w:lang w:val="en-US" w:eastAsia="zh-CN"/>
        </w:rPr>
        <w:t>控制价为前期询价平均价</w:t>
      </w:r>
      <w:bookmarkEnd w:id="104"/>
      <w:r>
        <w:rPr>
          <w:rFonts w:hint="eastAsia" w:ascii="宋体" w:hAnsi="宋体" w:eastAsia="宋体" w:cs="宋体"/>
          <w:sz w:val="22"/>
          <w:lang w:val="en-US" w:eastAsia="zh-CN"/>
        </w:rPr>
        <w:t>）无控制价的件号可正常报价。按照此模板报价。</w:t>
      </w:r>
    </w:p>
    <w:tbl>
      <w:tblPr>
        <w:tblStyle w:val="20"/>
        <w:tblW w:w="9200"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810"/>
        <w:gridCol w:w="839"/>
        <w:gridCol w:w="1981"/>
        <w:gridCol w:w="930"/>
        <w:gridCol w:w="1030"/>
        <w:gridCol w:w="1100"/>
        <w:gridCol w:w="810"/>
      </w:tblGrid>
      <w:tr>
        <w:tblPrEx>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采购方式</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含税单价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航材类：干燥剂-湿度指示器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MIL-D-3464 1LB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航材类：厕所清洁剂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GLY-VAK-1GAL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航材类：厕所清洁剂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SANI-TANK N-1GAL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航材类：擦拭布</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3M7448-6"X9"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航材类：燃油微生物测试笔</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HY-LITE</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467.82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航材类：液压油</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HYJET 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航材类：亮光漆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FINISH F69BLUE-45ML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航材类：通用清洁剂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LOTOXANE-500ML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航材类：插头清洁剂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LPS-CFC</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航材类：异丙醇（喷罐式）</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SINNOVATE 735-A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航材类：红油</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AEROSHELLFLUID41-QT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航材类：金属胶带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3M425-2"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273.11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PS870B1/2-6OZ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396.93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航材类：润滑油脂(绿油）</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AEROSHELL GREASE33-6.6LB或MOBIL GREASE33-2KG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航材类：显影剂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ARDROX9D1B-400ML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117.37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PR1828B1/2-6OZ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1548.1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航材类：低温测漏剂（1℃以下使用）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SHERLOCK 5-SECOND TYPEII</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61.34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航材类：异丙醇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ISOPROPYL ALCOHOL ANHYDROUS</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航材类：测漏剂（含1℃以上使用）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SHERLOCK 5-SECOND TYPE1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PS870C12-6OZ或MC780C2-130ML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585.4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PR1773B2-6OZ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785.5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航材类：烤箱清洁剂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RH-A-1018-500ML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航材类：漆-色号AIC-NO.2.49梦想灰色</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FST 404-12-5KG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6270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航材类：除胶剂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CITRUS CLEANER-230G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航材类：润滑油</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BPTO 2389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PS890A1/2-6OZ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442.96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航材类：防腐除锈润滑剂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WD-40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DC732BLACK-300ML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航材类：低粘性硫化橡胶密封剂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PR1428A1/2-6OZ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1097.23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航材类：柠檬酸（属地）</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CITRIC ACID-900G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航材类：聚碳酸酯粘结剂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EC-3532 B/A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345.54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航材类：地毯双面胶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RELINK2318B-50MM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290.85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航材类：防咬剂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TIODIZE T8E-155G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航材类：二硫化钼干粉润滑剂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MOLYKOTE-D321R-1KG或Molykote U-n或者DOW CORNING 321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494.5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PR1422A1/2-6OZ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493.81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航材类：防静电内舱面漆固化剂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400 HARDENER-1KG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航材类：防咬剂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CA1000-6OZ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1789.92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航材类：粉色标记漆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CROSSCHECK-PLUS-PINK-1OZ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航材类：蒸馏水</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WATER-DISTILLED</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航材类：结构用胶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PS890B1/2-6OZ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439.3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航材类：亮光漆/密封胶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EC1252-5OZ WHITE</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417.79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航材类：PVC膜胶带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ADHETEC457-400MMX200M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6292.97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航材类：双组份环氧树脂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AEROBOND 1508 A/B-6OZ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2540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DC732CLEAR-300ML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PR1425CF1/2-6OZ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1278.03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PR1775B2-6OZ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1392.16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PS870A1/2-6OZ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734.5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航材类：防咬剂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ROYCO44-1.75LB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航材类：硅透明密封胶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RTV 3145-3OZ-CLEAR</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SAN50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航材类：蒸汽屏蔽膜</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VPCI-126 6"X8"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PR1422B1/2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550.31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航材类：硅密封胶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RTV108-2.8OZ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航材类：粘结剂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LOCTITE242-50ML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345-55 HARDENER</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航材类：稀释剂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62 THINNER</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航材类：玻璃纤维干布</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HEXFORCE7781-38"-YD</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161.43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PR1826B1/2-6OZ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1627.2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航材类：润滑油</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ROYCO 481-5GAL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航材类：蜂蜡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BEESWAX-1.5X3X6"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DOWSIL732WHITE-300ML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纸胶带，遮蔽胶带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232-2IN</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航材类：聚氨酯填料基料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FST343-55BASE-5KG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航材类：密封剂（高温、液压+结构区）</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MOLYKOTE 111-150G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345-15HARDEN-1KG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航材类：聚氨酯面漆基料（色号AIC2.16）</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346-55 AIC2.16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5675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航材类：防火胶带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398FR 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434.26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航材类：环氧粘接剂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3M-S/W-EC1838B/A-GREEN-QT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2442.84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航材类：CA8000固化剂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8000CSBXXXCAG11B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3656.68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航材类：次氯酸钙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CALCIUMHYPOCHLORITE-0.5KG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航材类：硅树脂润滑脂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MOLYKOTE 33 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MOLYKOTE55ORING-100GM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航材类：电器焊接结构清漆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NYCOTE7-11 BLUE-PT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4184.8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PR1782B1/2或PR1782B2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617.535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航材类：硫化硅橡胶胶粘剂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RTV106-2.8OZ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航材类：防腐剂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WADIS24-400ML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1057.07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航材类：CA8000稀释剂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8000FCC-1XCAG11B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1520.98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DC4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航材类：剥离剂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QZ5111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420.87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航材类：填充剂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100SP FINE B-200G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航材类：CA8000色漆-白漆-BAC7067</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8000B07067CAG11B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3550.46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航材类：高温聚氨酯底漆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825-009/910-175/020-044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6051.15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DC730或DC730-170ML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航材类：烤箱门封严条密封胶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ELASTOSIL E41-90ML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航材类：润滑化合物</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EVERLUBE ESNALUBE382-PT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2318.6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航材类：测漏剂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LEAK-TEC 16-OX</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航材类：防腐剂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LPS-3(00316)-11OZ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PS890A1/2-PT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1151.47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航材类：稀释剂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TR-19-1GL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航材类：BAC452绿色底漆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10P4-2NF/EC-117S</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航材类：标牌清漆（基料）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AERODUR CLEARCOAT U.V.R.</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4675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AEROSHELL GREASE22-6LB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893.3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航材类：碳纤维布</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AH370-5H</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1429.45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航材类：电子显示屏清洁剂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ALGLAS VISIAL-150ML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航材类：泡沫密封胶带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BF-1005(A) WHITE</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2887.37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航材类：附着力促进剂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DOWSIL(TM) 1200 OS</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827.5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航材类：干式润滑剂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DRILUBE822-30CC</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12288.96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航材类：胶黏剂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EC2216B/A GRAY</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429.1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航材类：氧气系统润滑剂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KRYTOX 240AC</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2238.76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航材类：密封胶催化剂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PR148-2OZ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803.43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航材类：超声波耦合剂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ULTRAGEL II-12OZ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航材类：聚氨酯保护胶带（防风蚀）</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8671 CLEAR-4"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3934.31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航材类：粘接剂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SCOTCH-WELD 10-1L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271.38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航材类：CA8000色漆-灰色-BAC707-大翼下表面</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8000B00707CAG11B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3388.87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航材类：CA8000色漆-黑色-7547C</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8000C20081CAG11B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航材类：CA8000色漆-暖灰色-PMS1C</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8000P000C1CAG11B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航材类：CA8000色漆-灰蓝色-P432C</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8000Y02059CAG11B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航材类：CA8000色漆-天蓝色-Y6080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8000Y06080CAG11B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航材类：防腐剂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ARDROX AV30-400ML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航材类：防火密封胶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DAPCO2200-6OZ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1352.86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航材类：密封胶&amp;催化剂套装</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DC90-006-2RF-LB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1430.98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DC93-006-1RF</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1160.38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EA9394A/B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2526.7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航材类：环氧树脂胶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EA9396A/B-QT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2317.5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航材类：聚氨酯面漆基料（色号RAL7035）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FR2/55 BASE-RAL7035-5KG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6123.3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FR2/55 HARDENER-1KG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航材类：脱模剂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FREKOTE-700-NC-GAL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1441.33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航材类：玻璃纤维干布</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HEXCELSTYLE120-38"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200.89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航材类：粘合剂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LOCTITE222-50ML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航材类：防咬剂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LOCTITE-771-8OZ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航材类：清洁剂（三氯乙烷除油剂）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LPSINSTANT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航材类：石墨润滑脂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NYCO GREASE GN GA 47-1KG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739.8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航材类：低温矿物润滑油</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ROYCO 363-5GAL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航材类：硅树脂二硫化钼润滑剂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ROYCO81MS-1.75LB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航材类：防腐剂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TECTYL 502C-LB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1581.68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0613/9000-2L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6534.79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航材类：防磨胶带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3M-361-1"X60YD</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552.33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航材类：标记胶带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3M8402-1"X72YD/RL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航材类：聚酯胶带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3M850-1"X72YD</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航材类：聚氨酯保护胶带（防风蚀）</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3M-8673-ROL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8899.43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航材类：面漆基料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4125/2047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21784.14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航材类：环氧面漆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4125/6407-4L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19363.68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航材类：底漆基层+固化</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515K011/910-012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2742.51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航材类：聚氨酯面漆基料（色号ASNA 3687-5339 WHITE）</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FST 404-12-5339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6270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航材类：阿洛丁（金属表面处理）铬化剂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ALODINE 1200S-10KG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航材类：防腐剂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ARDROX AV100D-LIT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800.92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航材类：防腐剂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ARDROX AV15-400ML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228.89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航材类：防腐剂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ARDROX AV8-400ML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226.97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DIESTONE-DLS-20LT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航材类：粘合剂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ELASTOSIL E43-90ML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227.39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航材类：硅树脂密封剂（银色）</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FLOORSIL 2 SILVER-310ML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航材类：清漆固化</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HARDENER-S66/22R-5LT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4007.5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航材类：环氧胶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HYSOL-EA934NA-1QT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航材类：干膜润滑剂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KLINGERFLON SPRAY-400ML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1354.53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航材类：高温油脂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 C5-A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航材类：粘合剂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LOCTITE601-50ML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航材类：非油性润滑剂（防腐剂）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LPS-2-11OZ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航材类：石油基清洁剂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MN-680(II)-5GAL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1127.47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MOBIL GREASE28-2KG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航材类：润滑化合物</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MOLYKOTE G-RAPID-400ML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航材类：结构清漆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NYCOTE88 CLEAR-PT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航材类：密封胶（起落架）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PR1770B2-6OZ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1339.05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航材类：密封胶催化剂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PR186-PROMOTER-30ML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912.78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ROYCO64-6.5LB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2790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航材类：硅密封胶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RTV88/DBT-1LB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航材类：石墨干粉润滑剂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SS-G-659A-1LB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578.54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航材类：凡士林</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VV-P-236A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205.33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航材类：底漆PU99 HARDENER</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X08419000-GPRA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1756.02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航材类：底漆PAC-33 BASE</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X43553600-KAHA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4178.74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航材类：遮盖胶带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202-48MM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航材类：环氧胶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DP100FR WHITE-48.5ML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航材类：粘合剂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EC1357-QT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448.06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EC-776-QT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681.53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航材类：螺纹锁固胶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SCOTCH-WELD TL43-50ML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航材类：金属胶带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3M435-2"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1604.65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航材类：聚四氟乙烯薄膜遮蔽胶带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3M5490-1INX36YD/RL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1137.42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3M950-1"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335.64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44GN072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航材类：黄色环氧底漆（含固化剂）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513X390/910X624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5485.02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航材类：聚氨酯面漆&amp;固化剂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683-3-2/X310A-3QT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航材类：CA8000色漆-深蓝色-B50358</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8000B50358CAG11B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航材类：CA8000色漆-红色-P206C</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8000P0206CAG11B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航材类：肥皂水</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83-182/01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航材类：10%醋酸溶液（属地）</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ACETIC ACID SOLUTION</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345-57 HARDENER</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航材类：聚氨酯面漆基料（色号AIC2.49）</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346-55 AIC2.49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航材类：防静电内舱面漆基料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472-41 BASE-1KG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航材类：防静电内舱面漆稀释剂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901-45 THINNER-1KG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航材类：膏状粘剂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FST495-14&amp;491-14或AF444 SPEEDFILL-1QT或EPOCAST 1633 A/B或3M Scotch-Weld EC-3524 A/B FST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1963.5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航材类：粉末显影剂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ARDROX9D4A-0.5KG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1376.66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航材类：防磨膏</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CA1010-1160-160ML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2289.38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航材类：消毒剂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CALLA 1452-32OZ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航材类：飞机外表清洗剂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CALLA 301A-5GAL或TURCO 5948DPM-20L或CEEBEE 280-25L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航材类：耐腐蚀多氯乙烷涂层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CHEMGLAZE-M331-M201-1GL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6465.86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航材类：透明底漆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DC-PR1200CLEAR-309G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航材类：面漆基料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ECL-G-2867/EA4-5991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EPOCAST 54-A/B-1GAL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6580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航材类：硅树脂密封剂（草纸白色）</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FLOORSIL 2 PAPYRUS-310ML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航材类：聚氨酯面漆（色号3687-5317）</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FST TOPCOAT 346-57-6KG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GS-213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航材类：面漆固化剂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HARDENER-0730/9000-5L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3169.65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航材类：层压树脂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 EA 9390A/B-QT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航材类：粘合剂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LOCTITE221-50ML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448.92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航材类：丙烯酸固定胶粘剂和密封剂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LOCTITE243-50ML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87.85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航材类：防咬剂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LOCTITE-LB-8017-12OZ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航材类：油脂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MCS352B-5.4OZ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445.4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航材类：防水膜</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MIL-PRF-131 CLASS1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6299.55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MOLYKOTE DX-1KG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516.6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航材类：干式润滑剂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MOLYKOTE Z POWDER-283G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1154.28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航材类：减摩涂层润滑剂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MOLYKOTE3402C-500GM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航材类：黑胶带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MOX 620 BLACK</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航材类：消音金属胶带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P-12L-1INX60YD</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航材类：面漆固化剂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PC-233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航材类：密封胶催化剂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PR184-30ML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616.98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航材类：高温胶带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RL6000SA-1"X0.02"X20YD/RL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1793.71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航材类：消毒剂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SANOSIL S003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3888.23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航材类：有机硅底漆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SS4155-500ML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1295.52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航材类：面漆稀释剂（冬春季适用型）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TR-111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航材类：底漆PAC-33 DURCISSEUR</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X07019000-LQKA或X07019000-LQKV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2742.51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航材类：BCCC固化剂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X9008B-LTK0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1394.42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BRISAL-OX 50-855 200G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3224.17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航材类：底漆稀释剂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04919000-LQK0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1901.79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航材类：底漆稀释剂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0580/9000-5L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6465.86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航材类：底漆催化剂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07079000-LQK0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2788.84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航材类：底漆&amp;固化剂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10P20-13/EC-213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3375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23T3-10/PC216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航材类：粘合剂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SCOTCH-WELD 1099-5OZ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航材类：粘合剂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 SCOTCH-WELD 847-QT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航材类：双面胶带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3M-TAPE-4016-1"X36YD/RL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460.36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44GN060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463-6-4/X306&amp;TL52-1+1GL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航材类：底漆基料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54250000-KAF0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4184.39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航材类：聚氨酯涂料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54560001-KAH0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27639.8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航材类：标记漆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73X WHITE-PT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航材类：面漆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AERODUR SGL ALU-5L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航材类：渗透润滑剂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AEROKROIL-10OZ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航材类：高温润滑脂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AEROSHELL GREASE5-3KG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航材类：聚氨酯面漆基料（色号ASNA 3687-5339 WHITE）</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346-55 BASE-5339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航材类：航空磷化剂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ALODINE1132-40ML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476.5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航材类：金属表面处理剂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ALODINE1500-18KG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ARDROX1820-25LIT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2098.18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ARDROX1900B-25LIT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3390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ARDROX6077-25LIT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3924.77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航材类：面漆基料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BASE PU66-5441-5L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20285.76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航材类：稠化剂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BJO-0930-1GL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航材类：无水清洁剂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BONDERITE C-AK 4181-20L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航材类：增稠剂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CAB-O-SIL-M5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CB200-40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航材类：客舱清洁机剂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CEEBEE A-18-25L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航材类：无水清洁剂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CITRA SAFE-1GL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3914.17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航材类：腐蚀抑制化合物</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COR-BAN-27L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航材类：双组份低密度填充胶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EC3524B/A-1/2GAL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3488.52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航材类：镀银导电涂层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ELECOLIT414-50G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6366.66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航材类：压敏胶带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FLASHBREAKER1-1"X72YD</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261.03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航材类：甘油</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GLYCEROL-500ML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航材类：螺纹锁固胶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 271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 SF 7063-400ML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航材类：螺纹锁固胶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LOCTITE2700-50ML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航材类：螺纹密封胶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LOCTITE542-50ML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145.81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航材类：螺纹锁固胶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LOCTITE592-300ML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160.66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MOBIL GREASE SHC100-2KG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航材类：防粘结矿物油润滑脂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MOLUB-ALLOY-100G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航材类：电蚀刻液</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NEUTRALYTE-1QT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航材类：镍基防咬剂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NSBT-16N</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航材类：高温绝缘胶带"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P423-1"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1032.37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航材类：环氧面漆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PR143&amp;ACT143&amp;T17-15L/KT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7835.42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PR1782A2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728.64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航材类：面漆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PU66-5440/2047-5L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15214.32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航材类：滑油系统防腐剂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ROYCO885-1GAL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航材类：润滑脂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ROYCO-HF825-1.75LB或ASSEMBLY FLUID 1-4OZ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航材类：硅密封胶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RTV103-2.8OZ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131.08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航材类：粘合剂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RTV159-2.8OZ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349.36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航材类：催化剂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RTV9910-1PT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1548.04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航材类：清洗剂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SKC-S-16OZ</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航材类：特种液压油</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SKYDROL 500B-4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415.38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航材类：防腐保护化合物</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SOCOPAC 50S-500ML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465.56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航材类：封胶促进剂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SS4004P-PT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764.4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航材类：APU滑油冷却器清洗液</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TC-100-5GAL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2277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航材类：涡轮发动机热防腐剂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TECTYL 437D-PT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493.59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航材类：面漆稀释剂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THINNER-0491/9000-5L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1901.79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航材类：清洁剂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THINNER8500/5200-5L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6339.3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航材类：清漆稀释剂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THINNER-C25/90S-5LT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航材类：稀释剂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TL-59-1GAL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航材类：面漆稀释剂（夏秋季适用型）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TR-109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航材类：研磨膏</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TURCO 1495-X-23KG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航材类：剥离剂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TURCO 5351-20L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航材类：快速蒸发溶剂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TURCO 6646-16.1KG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航材类：聚氨酯涂层稀释剂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X04709000-GLF0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887.05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航材类：聚氨酯漆固化剂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X07169000-LQK0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951.46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航材类：聚氨酯涂层催化剂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X07789000-LQK0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2282.6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航材类：聚氨酯涂层基料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X54780000-RDA0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航材类：底漆PU99 BASE</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X76413600-KAHA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3629.56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航材类：CA8900色漆基料-大翼上表面</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X8900M09004-KAH0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8367.65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航材类：BCCC色漆-白色-BAC7067</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X9008B07067-KAF0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7226.35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航材类：BCCC清漆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X9008B0900D-KAD0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4056.7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航材类：BCCC稀释剂-色漆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X9008C2-GLF0或X9008C2-GLFA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633.93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航材类：BCCC色漆-天蓝-Y6080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X9008Y06080-KAF0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无控制价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航材类：荧光渗透剂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ZL-27A-16OZ或ZL-27A-300G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航材类：清洗剂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ARDROX6367-25LIT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2857.1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航材类：底漆基料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FST 414-12-1815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航材类：底漆基料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简易询价</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ALEXIT 402 HARDENER-1KG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pPr>
        <w:pStyle w:val="8"/>
        <w:rPr>
          <w:rFonts w:hint="eastAsia" w:ascii="宋体" w:hAnsi="宋体" w:eastAsia="宋体" w:cs="宋体"/>
          <w:i w:val="0"/>
          <w:iCs w:val="0"/>
          <w:color w:val="000000"/>
          <w:kern w:val="0"/>
          <w:sz w:val="22"/>
          <w:szCs w:val="22"/>
          <w:u w:val="none"/>
          <w:lang w:val="en-US" w:eastAsia="zh-CN" w:bidi="ar"/>
        </w:rPr>
      </w:pPr>
    </w:p>
    <w:p>
      <w:pPr>
        <w:ind w:firstLine="2640" w:firstLineChars="12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ind w:firstLine="2640" w:firstLineChars="1200"/>
        <w:rPr>
          <w:rFonts w:hint="eastAsia" w:ascii="宋体" w:hAnsi="宋体" w:eastAsia="宋体" w:cs="宋体"/>
          <w:i w:val="0"/>
          <w:iCs w:val="0"/>
          <w:color w:val="000000"/>
          <w:kern w:val="0"/>
          <w:sz w:val="22"/>
          <w:szCs w:val="22"/>
          <w:u w:val="none"/>
          <w:lang w:val="en-US" w:eastAsia="zh-CN" w:bidi="ar"/>
        </w:rPr>
      </w:pPr>
    </w:p>
    <w:p>
      <w:pPr>
        <w:ind w:firstLine="2640" w:firstLineChars="1200"/>
        <w:rPr>
          <w:rFonts w:hint="eastAsia" w:ascii="宋体" w:hAnsi="宋体" w:eastAsia="宋体" w:cs="宋体"/>
          <w:i w:val="0"/>
          <w:iCs w:val="0"/>
          <w:color w:val="000000"/>
          <w:kern w:val="0"/>
          <w:sz w:val="22"/>
          <w:szCs w:val="22"/>
          <w:u w:val="none"/>
          <w:lang w:val="en-US" w:eastAsia="zh-CN" w:bidi="ar"/>
        </w:rPr>
      </w:pPr>
    </w:p>
    <w:p>
      <w:pPr>
        <w:ind w:firstLine="2640" w:firstLineChars="1200"/>
        <w:rPr>
          <w:rFonts w:hint="eastAsia" w:ascii="宋体" w:hAnsi="宋体" w:eastAsia="宋体" w:cs="宋体"/>
          <w:i w:val="0"/>
          <w:iCs w:val="0"/>
          <w:color w:val="000000"/>
          <w:kern w:val="0"/>
          <w:sz w:val="22"/>
          <w:szCs w:val="22"/>
          <w:u w:val="none"/>
          <w:lang w:val="en-US" w:eastAsia="zh-CN" w:bidi="ar"/>
        </w:rPr>
      </w:pPr>
    </w:p>
    <w:p>
      <w:pPr>
        <w:ind w:firstLine="4180" w:firstLineChars="1900"/>
        <w:rPr>
          <w:rFonts w:hint="eastAsia" w:ascii="仿宋_GB2312" w:hAnsi="仿宋_GB2312" w:eastAsia="仿宋_GB2312" w:cs="仿宋_GB2312"/>
          <w:szCs w:val="28"/>
          <w:lang w:val="en-US" w:eastAsia="zh-CN"/>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仿宋_GB2312" w:hAnsi="仿宋_GB2312" w:eastAsia="仿宋_GB2312" w:cs="仿宋_GB2312"/>
          <w:szCs w:val="28"/>
          <w:lang w:val="en-US" w:eastAsia="zh-CN"/>
        </w:rPr>
        <w:t>供应商名称（盖公章）：</w:t>
      </w:r>
    </w:p>
    <w:p>
      <w:pPr>
        <w:ind w:left="0" w:leftChars="0" w:firstLine="560" w:firstLineChars="200"/>
        <w:rPr>
          <w:rFonts w:hint="eastAsia" w:ascii="仿宋_GB2312" w:hAnsi="仿宋_GB2312" w:eastAsia="仿宋_GB2312" w:cs="仿宋_GB2312"/>
          <w:szCs w:val="28"/>
          <w:lang w:val="zh-CN" w:eastAsia="zh-CN"/>
        </w:rPr>
      </w:pPr>
      <w:bookmarkStart w:id="93" w:name="_Toc2979"/>
      <w:bookmarkStart w:id="94" w:name="_Toc11886"/>
      <w:bookmarkStart w:id="95" w:name="_Toc14675"/>
      <w:bookmarkStart w:id="96" w:name="_Toc27144"/>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lang w:val="zh-CN" w:eastAsia="zh-CN"/>
        </w:rPr>
        <w:t>法定代表人</w:t>
      </w:r>
      <w:r>
        <w:rPr>
          <w:rFonts w:hint="eastAsia" w:ascii="仿宋_GB2312" w:hAnsi="仿宋_GB2312" w:eastAsia="仿宋_GB2312" w:cs="仿宋_GB2312"/>
          <w:szCs w:val="28"/>
          <w:lang w:val="en-US" w:eastAsia="zh-CN"/>
        </w:rPr>
        <w:t>/授权代表</w:t>
      </w:r>
      <w:r>
        <w:rPr>
          <w:rFonts w:hint="eastAsia" w:ascii="仿宋_GB2312" w:hAnsi="仿宋_GB2312" w:eastAsia="仿宋_GB2312" w:cs="仿宋_GB2312"/>
          <w:szCs w:val="28"/>
          <w:lang w:val="zh-CN" w:eastAsia="zh-CN"/>
        </w:rPr>
        <w:t>（签字）：</w:t>
      </w:r>
      <w:bookmarkEnd w:id="93"/>
      <w:bookmarkEnd w:id="94"/>
      <w:bookmarkEnd w:id="95"/>
      <w:bookmarkEnd w:id="96"/>
    </w:p>
    <w:p>
      <w:pPr>
        <w:rPr>
          <w:rFonts w:hint="default"/>
          <w:lang w:val="en-US" w:eastAsia="zh-CN"/>
        </w:rPr>
      </w:pPr>
      <w:r>
        <w:rPr>
          <w:rFonts w:hint="eastAsia" w:ascii="仿宋_GB2312" w:hAnsi="仿宋_GB2312" w:eastAsia="仿宋_GB2312" w:cs="仿宋_GB2312"/>
          <w:szCs w:val="28"/>
          <w:lang w:val="en-US" w:eastAsia="zh-CN"/>
        </w:rPr>
        <w:t xml:space="preserve">                           日期：     年       月  </w:t>
      </w:r>
    </w:p>
    <w:p>
      <w:pPr>
        <w:pStyle w:val="8"/>
        <w:rPr>
          <w:rFonts w:hint="eastAsia"/>
          <w:lang w:val="en-US" w:eastAsia="zh-CN"/>
        </w:rPr>
      </w:pPr>
    </w:p>
    <w:p>
      <w:pPr>
        <w:pStyle w:val="8"/>
        <w:rPr>
          <w:rFonts w:hint="eastAsia" w:ascii="仿宋_GB2312" w:hAnsi="仿宋_GB2312" w:eastAsia="仿宋_GB2312" w:cs="仿宋_GB2312"/>
          <w:b/>
          <w:szCs w:val="28"/>
          <w:lang w:val="en-US" w:eastAsia="zh-CN"/>
        </w:rPr>
      </w:pPr>
    </w:p>
    <w:p>
      <w:pPr>
        <w:pStyle w:val="8"/>
        <w:rPr>
          <w:rFonts w:hint="eastAsia" w:ascii="仿宋_GB2312" w:hAnsi="仿宋_GB2312" w:eastAsia="仿宋_GB2312" w:cs="仿宋_GB2312"/>
          <w:b/>
          <w:szCs w:val="28"/>
          <w:lang w:val="en-US" w:eastAsia="zh-CN"/>
        </w:rPr>
      </w:pPr>
    </w:p>
    <w:p>
      <w:pPr>
        <w:pStyle w:val="8"/>
        <w:rPr>
          <w:rFonts w:hint="eastAsia" w:ascii="仿宋_GB2312" w:hAnsi="仿宋_GB2312" w:eastAsia="仿宋_GB2312" w:cs="仿宋_GB2312"/>
          <w:b/>
          <w:szCs w:val="28"/>
          <w:lang w:val="en-US" w:eastAsia="zh-CN"/>
        </w:rPr>
      </w:pPr>
    </w:p>
    <w:p>
      <w:pPr>
        <w:pStyle w:val="8"/>
        <w:rPr>
          <w:rFonts w:hint="eastAsia" w:ascii="仿宋_GB2312" w:hAnsi="仿宋_GB2312" w:eastAsia="仿宋_GB2312" w:cs="仿宋_GB2312"/>
          <w:b/>
          <w:szCs w:val="28"/>
          <w:lang w:val="en-US" w:eastAsia="zh-CN"/>
        </w:rPr>
      </w:pPr>
    </w:p>
    <w:p>
      <w:pPr>
        <w:ind w:firstLine="560"/>
        <w:rPr>
          <w:rFonts w:hint="default" w:ascii="仿宋_GB2312" w:hAnsi="仿宋_GB2312" w:eastAsia="仿宋_GB2312" w:cs="仿宋_GB2312"/>
          <w:szCs w:val="28"/>
          <w:lang w:val="en-US" w:eastAsia="zh-CN"/>
        </w:rPr>
      </w:pPr>
    </w:p>
    <w:p>
      <w:pPr>
        <w:pStyle w:val="8"/>
      </w:pPr>
    </w:p>
    <w:p>
      <w:pPr>
        <w:pStyle w:val="8"/>
      </w:pPr>
    </w:p>
    <w:p>
      <w:pPr>
        <w:pStyle w:val="8"/>
      </w:pPr>
    </w:p>
    <w:p>
      <w:pPr>
        <w:pStyle w:val="8"/>
      </w:pPr>
    </w:p>
    <w:p>
      <w:pPr>
        <w:pStyle w:val="8"/>
      </w:pPr>
    </w:p>
    <w:p>
      <w:pPr>
        <w:pStyle w:val="8"/>
        <w:ind w:left="0" w:leftChars="0" w:firstLine="0" w:firstLineChars="0"/>
      </w:pPr>
    </w:p>
    <w:p>
      <w:pPr>
        <w:spacing w:line="560" w:lineRule="exact"/>
        <w:ind w:firstLine="0" w:firstLineChars="0"/>
        <w:rPr>
          <w:rFonts w:hint="eastAsia" w:ascii="仿宋_GB2312" w:hAnsi="仿宋_GB2312" w:eastAsia="仿宋_GB2312" w:cs="仿宋_GB2312"/>
          <w:b/>
          <w:szCs w:val="28"/>
        </w:rPr>
      </w:pPr>
    </w:p>
    <w:p>
      <w:pPr>
        <w:spacing w:line="560" w:lineRule="exact"/>
        <w:ind w:firstLine="0" w:firstLineChars="0"/>
        <w:rPr>
          <w:rFonts w:hint="eastAsia" w:ascii="仿宋_GB2312" w:hAnsi="仿宋_GB2312" w:eastAsia="仿宋_GB2312" w:cs="仿宋_GB2312"/>
          <w:b/>
          <w:szCs w:val="28"/>
        </w:rPr>
      </w:pPr>
    </w:p>
    <w:p>
      <w:pPr>
        <w:spacing w:line="560" w:lineRule="exact"/>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附件3</w:t>
      </w:r>
    </w:p>
    <w:p>
      <w:pPr>
        <w:spacing w:line="560" w:lineRule="exact"/>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供应商资格要求相关证明文件</w:t>
      </w:r>
    </w:p>
    <w:p>
      <w:pPr>
        <w:pStyle w:val="8"/>
        <w:rPr>
          <w:rFonts w:hint="eastAsia" w:ascii="仿宋_GB2312" w:hAnsi="仿宋_GB2312" w:eastAsia="仿宋_GB2312" w:cs="仿宋_GB2312"/>
          <w:b/>
          <w:szCs w:val="28"/>
        </w:rPr>
      </w:pPr>
      <w:r>
        <w:rPr>
          <w:rFonts w:hint="eastAsia" w:ascii="仿宋_GB2312" w:hAnsi="仿宋_GB2312" w:eastAsia="仿宋_GB2312" w:cs="仿宋_GB2312"/>
          <w:bCs/>
          <w:kern w:val="2"/>
          <w:sz w:val="28"/>
          <w:szCs w:val="28"/>
        </w:rPr>
        <w:t>第一章询价公告供应商资格要求中所须提交的所有的材料。</w:t>
      </w: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ascii="仿宋_GB2312" w:hAnsi="仿宋_GB2312" w:eastAsia="仿宋_GB2312" w:cs="仿宋_GB2312"/>
          <w:b/>
          <w:szCs w:val="28"/>
        </w:rPr>
      </w:pPr>
    </w:p>
    <w:p>
      <w:pPr>
        <w:rPr>
          <w:rFonts w:hint="eastAsia" w:ascii="仿宋_GB2312" w:hAnsi="仿宋_GB2312" w:eastAsia="仿宋_GB2312" w:cs="仿宋_GB2312"/>
          <w:b/>
          <w:szCs w:val="28"/>
        </w:rPr>
      </w:pPr>
    </w:p>
    <w:p>
      <w:pPr>
        <w:pStyle w:val="8"/>
        <w:rPr>
          <w:rFonts w:hint="eastAsia"/>
        </w:rPr>
      </w:pPr>
    </w:p>
    <w:p>
      <w:pPr>
        <w:widowControl/>
        <w:autoSpaceDE w:val="0"/>
        <w:autoSpaceDN w:val="0"/>
        <w:adjustRightInd w:val="0"/>
        <w:spacing w:line="360" w:lineRule="auto"/>
        <w:ind w:firstLine="0" w:firstLineChars="0"/>
        <w:rPr>
          <w:rFonts w:ascii="仿宋_GB2312" w:hAnsi="仿宋_GB2312" w:eastAsia="仿宋_GB2312" w:cs="仿宋_GB2312"/>
          <w:b/>
          <w:bCs/>
          <w:kern w:val="1"/>
          <w:szCs w:val="28"/>
        </w:rPr>
      </w:pPr>
      <w:r>
        <w:rPr>
          <w:rFonts w:hint="eastAsia" w:ascii="仿宋_GB2312" w:hAnsi="仿宋_GB2312" w:eastAsia="仿宋_GB2312" w:cs="仿宋_GB2312"/>
          <w:b/>
          <w:bCs/>
          <w:kern w:val="1"/>
          <w:szCs w:val="28"/>
        </w:rPr>
        <w:t>附件4</w:t>
      </w:r>
    </w:p>
    <w:p>
      <w:pPr>
        <w:widowControl/>
        <w:autoSpaceDE w:val="0"/>
        <w:autoSpaceDN w:val="0"/>
        <w:adjustRightInd w:val="0"/>
        <w:spacing w:line="360" w:lineRule="auto"/>
        <w:ind w:firstLine="562"/>
        <w:jc w:val="center"/>
        <w:rPr>
          <w:rFonts w:ascii="仿宋_GB2312" w:hAnsi="仿宋_GB2312" w:eastAsia="仿宋_GB2312" w:cs="仿宋_GB2312"/>
          <w:b/>
          <w:bCs/>
          <w:kern w:val="1"/>
          <w:szCs w:val="28"/>
        </w:rPr>
      </w:pPr>
      <w:r>
        <w:rPr>
          <w:rFonts w:hint="eastAsia" w:ascii="仿宋_GB2312" w:hAnsi="仿宋_GB2312" w:eastAsia="仿宋_GB2312" w:cs="仿宋_GB2312"/>
          <w:b/>
          <w:bCs/>
          <w:kern w:val="1"/>
          <w:szCs w:val="28"/>
        </w:rPr>
        <w:t>采购诚信承诺书</w:t>
      </w:r>
    </w:p>
    <w:p>
      <w:pPr>
        <w:widowControl/>
        <w:autoSpaceDE w:val="0"/>
        <w:autoSpaceDN w:val="0"/>
        <w:adjustRightInd w:val="0"/>
        <w:spacing w:line="360" w:lineRule="auto"/>
        <w:ind w:firstLine="482"/>
        <w:rPr>
          <w:rFonts w:ascii="宋体" w:hAnsi="宋体" w:eastAsia="宋体" w:cs="宋体"/>
          <w:b/>
          <w:bCs/>
          <w:kern w:val="1"/>
          <w:sz w:val="24"/>
          <w:szCs w:val="24"/>
        </w:rPr>
      </w:pPr>
    </w:p>
    <w:p>
      <w:pPr>
        <w:widowControl/>
        <w:autoSpaceDE w:val="0"/>
        <w:autoSpaceDN w:val="0"/>
        <w:adjustRightInd w:val="0"/>
        <w:spacing w:line="360" w:lineRule="auto"/>
        <w:ind w:firstLine="560"/>
        <w:rPr>
          <w:rFonts w:ascii="仿宋_GB2312" w:hAnsi="仿宋_GB2312" w:eastAsia="仿宋_GB2312" w:cs="仿宋_GB2312"/>
          <w:kern w:val="1"/>
          <w:szCs w:val="28"/>
        </w:rPr>
      </w:pPr>
      <w:r>
        <w:rPr>
          <w:rFonts w:hint="eastAsia" w:ascii="仿宋_GB2312" w:hAnsi="仿宋_GB2312" w:eastAsia="仿宋_GB2312" w:cs="仿宋_GB2312"/>
          <w:kern w:val="1"/>
          <w:szCs w:val="28"/>
        </w:rPr>
        <w:t>青岛航空股份有限公司：</w:t>
      </w:r>
    </w:p>
    <w:p>
      <w:pPr>
        <w:widowControl/>
        <w:autoSpaceDE w:val="0"/>
        <w:autoSpaceDN w:val="0"/>
        <w:adjustRightInd w:val="0"/>
        <w:spacing w:line="360" w:lineRule="auto"/>
        <w:ind w:firstLine="560"/>
        <w:rPr>
          <w:rFonts w:ascii="仿宋_GB2312" w:hAnsi="仿宋_GB2312" w:eastAsia="仿宋_GB2312" w:cs="仿宋_GB2312"/>
          <w:kern w:val="1"/>
          <w:szCs w:val="28"/>
        </w:rPr>
      </w:pPr>
      <w:r>
        <w:rPr>
          <w:rStyle w:val="49"/>
          <w:rFonts w:hint="eastAsia" w:ascii="仿宋_GB2312" w:hAnsi="仿宋_GB2312" w:eastAsia="仿宋_GB2312" w:cs="仿宋_GB2312"/>
          <w:szCs w:val="28"/>
        </w:rPr>
        <w:t>我公司</w:t>
      </w:r>
      <w:r>
        <w:rPr>
          <w:rStyle w:val="49"/>
          <w:rFonts w:hint="eastAsia" w:ascii="仿宋_GB2312" w:hAnsi="仿宋_GB2312" w:eastAsia="仿宋_GB2312" w:cs="仿宋_GB2312"/>
          <w:szCs w:val="28"/>
          <w:u w:val="single"/>
        </w:rPr>
        <w:t>（供应商名称）</w:t>
      </w:r>
      <w:r>
        <w:rPr>
          <w:rStyle w:val="49"/>
          <w:rFonts w:hint="eastAsia" w:ascii="仿宋_GB2312" w:hAnsi="仿宋_GB2312" w:eastAsia="仿宋_GB2312" w:cs="仿宋_GB2312"/>
          <w:szCs w:val="28"/>
        </w:rPr>
        <w:t>已详细阅读了</w:t>
      </w:r>
      <w:r>
        <w:rPr>
          <w:rStyle w:val="49"/>
          <w:rFonts w:hint="eastAsia" w:ascii="仿宋_GB2312" w:hAnsi="仿宋_GB2312" w:eastAsia="仿宋_GB2312" w:cs="仿宋_GB2312"/>
          <w:szCs w:val="28"/>
          <w:u w:val="single"/>
        </w:rPr>
        <w:t xml:space="preserve">              </w:t>
      </w:r>
      <w:r>
        <w:rPr>
          <w:rStyle w:val="49"/>
          <w:rFonts w:hint="eastAsia" w:ascii="仿宋_GB2312" w:hAnsi="仿宋_GB2312" w:eastAsia="仿宋_GB2312" w:cs="仿宋_GB2312"/>
          <w:szCs w:val="28"/>
        </w:rPr>
        <w:t>项目名称（项目编号：）询价文件，自愿参加本次报价，现就有关事项做出郑重承诺如下：</w:t>
      </w:r>
    </w:p>
    <w:p>
      <w:pPr>
        <w:widowControl/>
        <w:autoSpaceDE w:val="0"/>
        <w:autoSpaceDN w:val="0"/>
        <w:adjustRightInd w:val="0"/>
        <w:spacing w:line="360" w:lineRule="auto"/>
        <w:ind w:firstLine="560"/>
        <w:rPr>
          <w:rStyle w:val="49"/>
          <w:rFonts w:ascii="仿宋_GB2312" w:hAnsi="仿宋_GB2312" w:eastAsia="仿宋_GB2312" w:cs="仿宋_GB2312"/>
          <w:szCs w:val="28"/>
        </w:rPr>
      </w:pPr>
      <w:r>
        <w:rPr>
          <w:rStyle w:val="49"/>
          <w:rFonts w:hint="eastAsia" w:ascii="仿宋_GB2312" w:hAnsi="仿宋_GB2312" w:eastAsia="仿宋_GB2312" w:cs="仿宋_GB2312"/>
          <w:szCs w:val="28"/>
        </w:rPr>
        <w:t>一、诚信报价，材料真实。我公司保证所提供的全部材料、报价内容均真实、合法、有效，保证不出借或者借用其他企业资质，不以他人名义报价，不弄虚作假；</w:t>
      </w:r>
    </w:p>
    <w:p>
      <w:pPr>
        <w:widowControl/>
        <w:autoSpaceDE w:val="0"/>
        <w:autoSpaceDN w:val="0"/>
        <w:adjustRightInd w:val="0"/>
        <w:spacing w:line="360" w:lineRule="auto"/>
        <w:ind w:firstLine="560"/>
        <w:rPr>
          <w:rFonts w:ascii="仿宋_GB2312" w:hAnsi="仿宋_GB2312" w:eastAsia="仿宋_GB2312" w:cs="仿宋_GB2312"/>
          <w:kern w:val="1"/>
          <w:szCs w:val="28"/>
        </w:rPr>
      </w:pPr>
      <w:r>
        <w:rPr>
          <w:rStyle w:val="49"/>
          <w:rFonts w:hint="eastAsia" w:ascii="仿宋_GB2312" w:hAnsi="仿宋_GB2312" w:eastAsia="仿宋_GB2312" w:cs="仿宋_GB2312"/>
          <w:szCs w:val="28"/>
        </w:rPr>
        <w:t>二、遵纪守法，公平竞争。不与其他供应商相互串通、</w:t>
      </w:r>
      <w:r>
        <w:rPr>
          <w:rFonts w:hint="eastAsia" w:ascii="仿宋_GB2312" w:hAnsi="仿宋_GB2312" w:eastAsia="仿宋_GB2312" w:cs="仿宋_GB2312"/>
          <w:kern w:val="0"/>
          <w:szCs w:val="28"/>
        </w:rPr>
        <w:t>哄抬价格，</w:t>
      </w:r>
      <w:r>
        <w:rPr>
          <w:rStyle w:val="49"/>
          <w:rFonts w:hint="eastAsia" w:ascii="仿宋_GB2312" w:hAnsi="仿宋_GB2312" w:eastAsia="仿宋_GB2312" w:cs="仿宋_GB2312"/>
          <w:szCs w:val="28"/>
        </w:rPr>
        <w:t>不排挤其他供应商，不损害采购人的合法权益；不向磋商小组、采购人提供利益以牟取成交。</w:t>
      </w:r>
    </w:p>
    <w:p>
      <w:pPr>
        <w:widowControl/>
        <w:autoSpaceDE w:val="0"/>
        <w:autoSpaceDN w:val="0"/>
        <w:adjustRightInd w:val="0"/>
        <w:spacing w:line="360" w:lineRule="auto"/>
        <w:ind w:firstLine="560"/>
        <w:rPr>
          <w:rFonts w:ascii="仿宋_GB2312" w:hAnsi="仿宋_GB2312" w:eastAsia="仿宋_GB2312" w:cs="仿宋_GB2312"/>
          <w:kern w:val="1"/>
          <w:szCs w:val="28"/>
        </w:rPr>
      </w:pPr>
      <w:r>
        <w:rPr>
          <w:rFonts w:hint="eastAsia" w:ascii="仿宋_GB2312" w:hAnsi="仿宋_GB2312" w:eastAsia="仿宋_GB2312" w:cs="仿宋_GB2312"/>
          <w:kern w:val="0"/>
          <w:szCs w:val="28"/>
        </w:rPr>
        <w:t>三、若成交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360" w:lineRule="auto"/>
        <w:ind w:firstLine="560"/>
        <w:rPr>
          <w:rStyle w:val="49"/>
          <w:rFonts w:ascii="仿宋_GB2312" w:hAnsi="仿宋_GB2312" w:eastAsia="仿宋_GB2312" w:cs="仿宋_GB2312"/>
          <w:szCs w:val="28"/>
        </w:rPr>
      </w:pPr>
      <w:r>
        <w:rPr>
          <w:rStyle w:val="49"/>
          <w:rFonts w:hint="eastAsia" w:ascii="仿宋_GB2312" w:hAnsi="仿宋_GB2312" w:eastAsia="仿宋_GB2312" w:cs="仿宋_GB2312"/>
          <w:szCs w:val="28"/>
        </w:rPr>
        <w:t>若有违反以上承诺内容的行为，我公司自愿接受取消报价资格、记入信用档案、没收保证金、媒体通报、1-3年内禁止参与青岛航空股份有限公司等处罚；如已成交的，自动放弃成交资格，并承担全部法律责任；给采购人造成损失的，依法承担赔偿责任。</w:t>
      </w:r>
    </w:p>
    <w:p>
      <w:pPr>
        <w:widowControl/>
        <w:autoSpaceDE w:val="0"/>
        <w:autoSpaceDN w:val="0"/>
        <w:adjustRightInd w:val="0"/>
        <w:spacing w:line="360" w:lineRule="auto"/>
        <w:ind w:right="-481" w:firstLine="560"/>
        <w:rPr>
          <w:rFonts w:ascii="仿宋_GB2312" w:hAnsi="仿宋_GB2312" w:eastAsia="仿宋_GB2312" w:cs="仿宋_GB2312"/>
          <w:kern w:val="1"/>
          <w:szCs w:val="28"/>
        </w:rPr>
      </w:pPr>
    </w:p>
    <w:p>
      <w:pPr>
        <w:pStyle w:val="8"/>
        <w:ind w:firstLine="560"/>
        <w:rPr>
          <w:rFonts w:ascii="仿宋_GB2312" w:hAnsi="仿宋_GB2312" w:eastAsia="仿宋_GB2312" w:cs="仿宋_GB2312"/>
          <w:sz w:val="28"/>
          <w:szCs w:val="28"/>
        </w:rPr>
      </w:pPr>
    </w:p>
    <w:p>
      <w:pPr>
        <w:ind w:firstLine="560"/>
        <w:rPr>
          <w:rFonts w:ascii="仿宋_GB2312" w:hAnsi="仿宋_GB2312" w:eastAsia="仿宋_GB2312" w:cs="仿宋_GB2312"/>
          <w:szCs w:val="28"/>
        </w:rPr>
      </w:pPr>
    </w:p>
    <w:p>
      <w:pPr>
        <w:widowControl/>
        <w:autoSpaceDE w:val="0"/>
        <w:autoSpaceDN w:val="0"/>
        <w:adjustRightInd w:val="0"/>
        <w:snapToGrid w:val="0"/>
        <w:spacing w:line="560" w:lineRule="exact"/>
        <w:ind w:right="-481" w:firstLine="560"/>
        <w:jc w:val="center"/>
        <w:outlineLvl w:val="1"/>
        <w:rPr>
          <w:rStyle w:val="49"/>
          <w:rFonts w:ascii="仿宋_GB2312" w:hAnsi="仿宋_GB2312" w:eastAsia="仿宋_GB2312" w:cs="仿宋_GB2312"/>
          <w:szCs w:val="28"/>
        </w:rPr>
      </w:pPr>
      <w:r>
        <w:rPr>
          <w:rFonts w:hint="eastAsia" w:ascii="仿宋_GB2312" w:hAnsi="仿宋_GB2312" w:eastAsia="仿宋_GB2312" w:cs="仿宋_GB2312"/>
          <w:szCs w:val="28"/>
        </w:rPr>
        <w:t xml:space="preserve">            供应商</w:t>
      </w:r>
      <w:r>
        <w:rPr>
          <w:rStyle w:val="49"/>
          <w:rFonts w:hint="eastAsia" w:ascii="仿宋_GB2312" w:hAnsi="仿宋_GB2312" w:eastAsia="仿宋_GB2312" w:cs="仿宋_GB2312"/>
          <w:szCs w:val="28"/>
        </w:rPr>
        <w:t>名称（盖公章）：</w:t>
      </w:r>
    </w:p>
    <w:p>
      <w:pPr>
        <w:autoSpaceDE w:val="0"/>
        <w:autoSpaceDN w:val="0"/>
        <w:adjustRightInd w:val="0"/>
        <w:snapToGrid w:val="0"/>
        <w:spacing w:line="560" w:lineRule="exact"/>
        <w:ind w:firstLine="4200" w:firstLineChars="1500"/>
        <w:outlineLvl w:val="1"/>
        <w:rPr>
          <w:rFonts w:ascii="仿宋_GB2312" w:hAnsi="仿宋_GB2312" w:eastAsia="仿宋_GB2312" w:cs="仿宋_GB2312"/>
          <w:szCs w:val="28"/>
          <w:lang w:val="zh-CN"/>
        </w:rPr>
      </w:pPr>
      <w:r>
        <w:rPr>
          <w:rFonts w:hint="eastAsia" w:ascii="仿宋_GB2312" w:hAnsi="仿宋_GB2312" w:eastAsia="仿宋_GB2312" w:cs="仿宋_GB2312"/>
          <w:szCs w:val="28"/>
          <w:lang w:val="zh-CN"/>
        </w:rPr>
        <w:t>法定代表人（签字）：</w:t>
      </w:r>
    </w:p>
    <w:p>
      <w:pPr>
        <w:widowControl/>
        <w:autoSpaceDE w:val="0"/>
        <w:autoSpaceDN w:val="0"/>
        <w:adjustRightInd w:val="0"/>
        <w:snapToGrid w:val="0"/>
        <w:spacing w:line="560" w:lineRule="exact"/>
        <w:ind w:right="-481" w:firstLine="560"/>
        <w:jc w:val="center"/>
        <w:outlineLvl w:val="1"/>
        <w:rPr>
          <w:rStyle w:val="49"/>
          <w:rFonts w:ascii="仿宋_GB2312" w:hAnsi="仿宋_GB2312" w:eastAsia="仿宋_GB2312" w:cs="仿宋_GB2312"/>
          <w:szCs w:val="28"/>
        </w:rPr>
      </w:pPr>
      <w:r>
        <w:rPr>
          <w:rStyle w:val="49"/>
          <w:rFonts w:hint="eastAsia" w:ascii="仿宋_GB2312" w:hAnsi="仿宋_GB2312" w:eastAsia="仿宋_GB2312" w:cs="仿宋_GB2312"/>
          <w:szCs w:val="28"/>
        </w:rPr>
        <w:t xml:space="preserve">            日期：</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年</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 xml:space="preserve"> 月</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日</w:t>
      </w:r>
    </w:p>
    <w:p>
      <w:pPr>
        <w:ind w:firstLine="0" w:firstLineChars="0"/>
      </w:pPr>
    </w:p>
    <w:p>
      <w:pPr>
        <w:spacing w:line="560" w:lineRule="exact"/>
        <w:ind w:firstLine="281" w:firstLineChars="100"/>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562"/>
        <w:rPr>
          <w:rFonts w:ascii="仿宋_GB2312" w:hAnsi="仿宋_GB2312" w:eastAsia="仿宋_GB2312" w:cs="仿宋_GB2312"/>
          <w:b/>
          <w:szCs w:val="28"/>
        </w:rPr>
      </w:pPr>
    </w:p>
    <w:p>
      <w:pPr>
        <w:spacing w:line="560" w:lineRule="exact"/>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附件5</w:t>
      </w:r>
    </w:p>
    <w:p>
      <w:pPr>
        <w:spacing w:line="560" w:lineRule="exact"/>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法定代表人授权委托书</w:t>
      </w:r>
    </w:p>
    <w:p>
      <w:pPr>
        <w:spacing w:line="560" w:lineRule="exact"/>
        <w:ind w:left="1120" w:hanging="1120" w:hangingChars="400"/>
        <w:jc w:val="center"/>
        <w:rPr>
          <w:rFonts w:ascii="仿宋_GB2312" w:hAnsi="仿宋_GB2312" w:eastAsia="仿宋_GB2312" w:cs="仿宋_GB2312"/>
          <w:szCs w:val="28"/>
        </w:rPr>
      </w:pPr>
    </w:p>
    <w:p>
      <w:pPr>
        <w:ind w:firstLine="560"/>
        <w:rPr>
          <w:rFonts w:ascii="仿宋_GB2312" w:hAnsi="仿宋_GB2312" w:eastAsia="仿宋_GB2312" w:cs="仿宋_GB2312"/>
          <w:szCs w:val="28"/>
        </w:rPr>
      </w:pPr>
      <w:r>
        <w:rPr>
          <w:rFonts w:hint="eastAsia" w:ascii="仿宋_GB2312" w:hAnsi="仿宋_GB2312" w:eastAsia="仿宋_GB2312" w:cs="仿宋_GB2312"/>
          <w:szCs w:val="28"/>
        </w:rPr>
        <w:t>本授权委托书声明：注册于</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（投标方注册地址）的</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（报价方全称）的法定代表人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（法定代表人姓名和职务）代表本公司授权在下面签字的</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（报价方代表姓名和职务）为本公司的合法代理人，参加贵方组织的询价采购，以本公司名义处理一切与之有关的事务。</w:t>
      </w:r>
    </w:p>
    <w:p>
      <w:pPr>
        <w:ind w:firstLine="560"/>
        <w:rPr>
          <w:rFonts w:ascii="仿宋_GB2312" w:hAnsi="仿宋_GB2312" w:eastAsia="仿宋_GB2312" w:cs="仿宋_GB2312"/>
          <w:szCs w:val="28"/>
        </w:rPr>
      </w:pPr>
    </w:p>
    <w:p>
      <w:pPr>
        <w:ind w:firstLine="560"/>
        <w:rPr>
          <w:rFonts w:ascii="仿宋_GB2312" w:hAnsi="仿宋_GB2312" w:eastAsia="仿宋_GB2312" w:cs="仿宋_GB2312"/>
          <w:szCs w:val="28"/>
        </w:rPr>
      </w:pPr>
      <w:r>
        <w:rPr>
          <w:rFonts w:hint="eastAsia" w:ascii="仿宋_GB2312" w:hAnsi="仿宋_GB2312" w:eastAsia="仿宋_GB2312" w:cs="仿宋_GB2312"/>
          <w:szCs w:val="28"/>
        </w:rPr>
        <w:t>本授权书于    年    月    日签字生效，特此声明。</w:t>
      </w:r>
    </w:p>
    <w:p>
      <w:pPr>
        <w:spacing w:line="560" w:lineRule="exact"/>
        <w:ind w:firstLine="560"/>
        <w:rPr>
          <w:rFonts w:ascii="仿宋_GB2312" w:hAnsi="仿宋_GB2312" w:eastAsia="仿宋_GB2312" w:cs="仿宋_GB2312"/>
          <w:szCs w:val="28"/>
        </w:rPr>
      </w:pPr>
    </w:p>
    <w:p>
      <w:pPr>
        <w:spacing w:line="560" w:lineRule="exact"/>
        <w:ind w:firstLine="560"/>
        <w:rPr>
          <w:rFonts w:ascii="仿宋_GB2312" w:hAnsi="仿宋_GB2312" w:eastAsia="仿宋_GB2312" w:cs="仿宋_GB2312"/>
          <w:szCs w:val="28"/>
        </w:rPr>
      </w:pPr>
    </w:p>
    <w:p>
      <w:pPr>
        <w:spacing w:line="560" w:lineRule="exact"/>
        <w:ind w:firstLine="560"/>
        <w:rPr>
          <w:rFonts w:ascii="仿宋_GB2312" w:hAnsi="仿宋_GB2312" w:eastAsia="仿宋_GB2312" w:cs="仿宋_GB2312"/>
          <w:szCs w:val="28"/>
        </w:rPr>
      </w:pPr>
    </w:p>
    <w:p>
      <w:pPr>
        <w:spacing w:line="560" w:lineRule="exact"/>
        <w:ind w:firstLine="560"/>
        <w:rPr>
          <w:rFonts w:ascii="仿宋_GB2312" w:hAnsi="仿宋_GB2312" w:eastAsia="仿宋_GB2312" w:cs="仿宋_GB2312"/>
          <w:szCs w:val="28"/>
        </w:rPr>
      </w:pPr>
    </w:p>
    <w:p>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 xml:space="preserve">报价方（公章）: </w:t>
      </w:r>
    </w:p>
    <w:p>
      <w:pPr>
        <w:spacing w:line="560" w:lineRule="exact"/>
        <w:ind w:firstLine="560"/>
        <w:rPr>
          <w:rFonts w:ascii="仿宋_GB2312" w:hAnsi="仿宋_GB2312" w:eastAsia="仿宋_GB2312" w:cs="仿宋_GB2312"/>
          <w:szCs w:val="28"/>
        </w:rPr>
      </w:pPr>
    </w:p>
    <w:p>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法定代表人（签字或签章）：</w:t>
      </w:r>
    </w:p>
    <w:p>
      <w:pPr>
        <w:ind w:firstLine="3969" w:firstLineChars="0"/>
        <w:jc w:val="left"/>
        <w:rPr>
          <w:rFonts w:ascii="仿宋_GB2312" w:hAnsi="仿宋_GB2312" w:eastAsia="仿宋_GB2312" w:cs="仿宋_GB2312"/>
          <w:szCs w:val="28"/>
        </w:rPr>
      </w:pPr>
    </w:p>
    <w:p>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报价方方代表（签字或签章）：</w:t>
      </w:r>
    </w:p>
    <w:p>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职务：</w:t>
      </w:r>
    </w:p>
    <w:p>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身份证号码：</w:t>
      </w:r>
    </w:p>
    <w:p>
      <w:pPr>
        <w:widowControl/>
        <w:ind w:firstLine="0" w:firstLineChars="0"/>
        <w:jc w:val="left"/>
        <w:rPr>
          <w:rFonts w:ascii="仿宋_GB2312" w:hAnsi="仿宋_GB2312" w:eastAsia="仿宋_GB2312" w:cs="仿宋_GB2312"/>
          <w:szCs w:val="28"/>
        </w:rPr>
      </w:pPr>
      <w:r>
        <w:rPr>
          <w:rFonts w:ascii="仿宋_GB2312" w:hAnsi="仿宋_GB2312" w:eastAsia="仿宋_GB2312" w:cs="仿宋_GB2312"/>
          <w:szCs w:val="28"/>
        </w:rPr>
        <w:br w:type="page"/>
      </w:r>
    </w:p>
    <w:p>
      <w:pPr>
        <w:ind w:firstLine="0" w:firstLineChars="0"/>
        <w:rPr>
          <w:rFonts w:ascii="仿宋_GB2312" w:hAnsi="仿宋_GB2312" w:eastAsia="仿宋_GB2312" w:cs="仿宋_GB2312"/>
          <w:b/>
          <w:spacing w:val="10"/>
          <w:szCs w:val="28"/>
        </w:rPr>
      </w:pPr>
      <w:bookmarkStart w:id="97" w:name="_Toc16745_WPSOffice_Level1"/>
      <w:r>
        <w:rPr>
          <w:rFonts w:hint="eastAsia" w:ascii="仿宋_GB2312" w:hAnsi="仿宋_GB2312" w:eastAsia="仿宋_GB2312" w:cs="仿宋_GB2312"/>
          <w:b/>
          <w:spacing w:val="10"/>
          <w:szCs w:val="28"/>
        </w:rPr>
        <w:t>附件</w:t>
      </w:r>
      <w:r>
        <w:rPr>
          <w:rFonts w:hint="eastAsia" w:ascii="仿宋_GB2312" w:hAnsi="仿宋_GB2312" w:eastAsia="仿宋_GB2312" w:cs="仿宋_GB2312"/>
          <w:b/>
          <w:spacing w:val="10"/>
          <w:szCs w:val="28"/>
          <w:lang w:val="en-US" w:eastAsia="zh-CN"/>
        </w:rPr>
        <w:t>6</w:t>
      </w:r>
      <w:r>
        <w:rPr>
          <w:rFonts w:hint="eastAsia" w:ascii="仿宋_GB2312" w:hAnsi="仿宋_GB2312" w:eastAsia="仿宋_GB2312" w:cs="仿宋_GB2312"/>
          <w:b/>
          <w:spacing w:val="10"/>
          <w:szCs w:val="28"/>
        </w:rPr>
        <w:t>:</w:t>
      </w:r>
    </w:p>
    <w:p>
      <w:pPr>
        <w:ind w:firstLine="0" w:firstLineChars="0"/>
        <w:jc w:val="center"/>
        <w:rPr>
          <w:rFonts w:ascii="仿宋_GB2312" w:hAnsi="仿宋_GB2312" w:eastAsia="仿宋_GB2312" w:cs="仿宋_GB2312"/>
          <w:b/>
          <w:spacing w:val="10"/>
          <w:szCs w:val="28"/>
        </w:rPr>
      </w:pPr>
      <w:r>
        <w:rPr>
          <w:rFonts w:hint="eastAsia" w:ascii="仿宋_GB2312" w:hAnsi="仿宋_GB2312" w:eastAsia="仿宋_GB2312" w:cs="仿宋_GB2312"/>
          <w:b/>
          <w:spacing w:val="10"/>
          <w:szCs w:val="28"/>
        </w:rPr>
        <w:t>投标方认为需要提供的其他材料</w:t>
      </w:r>
    </w:p>
    <w:bookmarkEnd w:id="97"/>
    <w:p>
      <w:pPr>
        <w:ind w:firstLine="0" w:firstLineChars="0"/>
        <w:rPr>
          <w:rFonts w:ascii="仿宋" w:hAnsi="仿宋"/>
          <w:szCs w:val="28"/>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spacing w:line="360" w:lineRule="auto"/>
        <w:ind w:firstLine="560"/>
        <w:rPr>
          <w:rFonts w:ascii="仿宋_GB2312" w:hAnsi="仿宋_GB2312" w:eastAsia="仿宋_GB2312" w:cs="仿宋_GB2312"/>
          <w:kern w:val="0"/>
          <w:szCs w:val="28"/>
          <w:lang w:val="zh-CN"/>
        </w:rPr>
      </w:pPr>
    </w:p>
    <w:p>
      <w:pPr>
        <w:ind w:firstLine="562"/>
        <w:jc w:val="left"/>
        <w:rPr>
          <w:rFonts w:ascii="仿宋_GB2312" w:hAnsi="仿宋_GB2312" w:eastAsia="仿宋_GB2312" w:cs="仿宋_GB2312"/>
          <w:b/>
          <w:szCs w:val="28"/>
        </w:rPr>
      </w:pPr>
      <w:bookmarkStart w:id="98" w:name="_Toc1838_WPSOffice_Level1"/>
      <w:bookmarkStart w:id="99" w:name="_Toc14753_WPSOffice_Level1"/>
      <w:r>
        <w:rPr>
          <w:rFonts w:hint="eastAsia" w:ascii="仿宋_GB2312" w:hAnsi="仿宋_GB2312" w:eastAsia="仿宋_GB2312" w:cs="仿宋_GB2312"/>
          <w:b/>
          <w:szCs w:val="28"/>
        </w:rPr>
        <w:br w:type="page"/>
      </w:r>
    </w:p>
    <w:p>
      <w:pPr>
        <w:snapToGrid w:val="0"/>
        <w:spacing w:line="360" w:lineRule="auto"/>
        <w:ind w:firstLine="562"/>
        <w:jc w:val="center"/>
        <w:rPr>
          <w:rFonts w:ascii="仿宋_GB2312" w:hAnsi="仿宋_GB2312" w:eastAsia="仿宋_GB2312" w:cs="仿宋_GB2312"/>
          <w:b/>
          <w:szCs w:val="28"/>
        </w:rPr>
      </w:pPr>
      <w:r>
        <w:rPr>
          <w:rFonts w:hint="eastAsia" w:ascii="仿宋_GB2312" w:hAnsi="仿宋_GB2312" w:eastAsia="仿宋_GB2312" w:cs="仿宋_GB2312"/>
          <w:b/>
          <w:szCs w:val="28"/>
        </w:rPr>
        <w:t>报价文件包装袋密封件正面和封口格式</w:t>
      </w:r>
      <w:bookmarkEnd w:id="98"/>
      <w:bookmarkEnd w:id="99"/>
    </w:p>
    <w:p>
      <w:pPr>
        <w:widowControl/>
        <w:spacing w:line="360" w:lineRule="auto"/>
        <w:ind w:firstLine="0" w:firstLineChars="0"/>
        <w:rPr>
          <w:rFonts w:ascii="仿宋_GB2312" w:hAnsi="仿宋_GB2312" w:eastAsia="仿宋_GB2312" w:cs="仿宋_GB2312"/>
          <w:b/>
          <w:szCs w:val="28"/>
        </w:rPr>
      </w:pPr>
      <w:bookmarkStart w:id="100" w:name="_Toc1429_WPSOffice_Level1"/>
      <w:bookmarkStart w:id="101" w:name="_Toc13755_WPSOffice_Level1"/>
      <w:r>
        <w:rPr>
          <w:rFonts w:hint="eastAsia" w:ascii="仿宋_GB2312" w:hAnsi="仿宋_GB2312" w:eastAsia="仿宋_GB2312" w:cs="仿宋_GB2312"/>
          <w:b/>
          <w:szCs w:val="28"/>
        </w:rPr>
        <w:t>信封正面格式</w:t>
      </w:r>
      <w:bookmarkEnd w:id="100"/>
      <w:bookmarkEnd w:id="101"/>
    </w:p>
    <w:p>
      <w:pPr>
        <w:spacing w:line="360" w:lineRule="auto"/>
        <w:ind w:firstLine="560"/>
        <w:rPr>
          <w:rFonts w:ascii="仿宋_GB2312" w:hAnsi="仿宋_GB2312" w:eastAsia="仿宋_GB2312" w:cs="仿宋_GB2312"/>
          <w:szCs w:val="28"/>
        </w:rPr>
      </w:pPr>
    </w:p>
    <w:tbl>
      <w:tblPr>
        <w:tblStyle w:val="20"/>
        <w:tblW w:w="816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816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center"/>
              <w:rPr>
                <w:rFonts w:ascii="仿宋_GB2312" w:hAnsi="仿宋_GB2312" w:eastAsia="仿宋_GB2312" w:cs="仿宋_GB2312"/>
                <w:b/>
                <w:szCs w:val="28"/>
              </w:rPr>
            </w:pPr>
          </w:p>
          <w:p>
            <w:pPr>
              <w:spacing w:line="360" w:lineRule="auto"/>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正（副）本</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300"/>
              <w:jc w:val="both"/>
              <w:rPr>
                <w:rFonts w:ascii="仿宋_GB2312" w:hAnsi="仿宋_GB2312" w:eastAsia="仿宋_GB2312" w:cs="仿宋_GB2312"/>
                <w:szCs w:val="2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b/>
                <w:kern w:val="2"/>
                <w:sz w:val="28"/>
                <w:szCs w:val="28"/>
                <w:lang w:val="en-US" w:eastAsia="zh-CN" w:bidi="ar-SA"/>
              </w:rPr>
              <w:t>项目编号：</w:t>
            </w:r>
            <w:r>
              <w:rPr>
                <w:rFonts w:hint="eastAsia" w:ascii="仿宋_GB2312" w:hAnsi="仿宋_GB2312" w:eastAsia="仿宋_GB2312" w:cs="仿宋_GB2312"/>
                <w:kern w:val="2"/>
                <w:sz w:val="28"/>
                <w:szCs w:val="22"/>
                <w:lang w:val="en-US" w:eastAsia="zh-CN" w:bidi="ar-SA"/>
              </w:rPr>
              <w:t>QW-ZHBZ-HG-20240606</w:t>
            </w:r>
          </w:p>
          <w:p>
            <w:pPr>
              <w:spacing w:line="360" w:lineRule="auto"/>
              <w:ind w:firstLine="562"/>
              <w:rPr>
                <w:rFonts w:ascii="仿宋_GB2312" w:hAnsi="仿宋_GB2312" w:eastAsia="仿宋_GB2312" w:cs="仿宋_GB2312"/>
                <w:b/>
                <w:szCs w:val="28"/>
              </w:rPr>
            </w:pPr>
          </w:p>
          <w:p>
            <w:pPr>
              <w:spacing w:line="360" w:lineRule="auto"/>
              <w:ind w:firstLine="562"/>
              <w:rPr>
                <w:rFonts w:ascii="仿宋_GB2312" w:hAnsi="仿宋_GB2312" w:eastAsia="仿宋_GB2312" w:cs="仿宋_GB2312"/>
                <w:b/>
                <w:szCs w:val="28"/>
              </w:rPr>
            </w:pPr>
            <w:r>
              <w:rPr>
                <w:rFonts w:hint="eastAsia" w:ascii="仿宋_GB2312" w:hAnsi="仿宋_GB2312" w:eastAsia="仿宋_GB2312" w:cs="仿宋_GB2312"/>
                <w:b/>
                <w:szCs w:val="28"/>
              </w:rPr>
              <w:t>项目名称：</w:t>
            </w:r>
            <w:r>
              <w:rPr>
                <w:rFonts w:hint="eastAsia" w:ascii="仿宋_GB2312" w:hAnsi="仿宋_GB2312" w:eastAsia="仿宋_GB2312" w:cs="仿宋_GB2312"/>
              </w:rPr>
              <w:t>青岛航空航材</w:t>
            </w:r>
            <w:r>
              <w:rPr>
                <w:rFonts w:hint="eastAsia" w:ascii="仿宋_GB2312" w:hAnsi="仿宋_GB2312" w:eastAsia="仿宋_GB2312" w:cs="仿宋_GB2312"/>
                <w:lang w:val="en-US" w:eastAsia="zh-CN"/>
              </w:rPr>
              <w:t>类化工品供应商建库</w:t>
            </w:r>
            <w:r>
              <w:rPr>
                <w:rFonts w:hint="eastAsia" w:ascii="仿宋_GB2312" w:hAnsi="仿宋_GB2312" w:eastAsia="仿宋_GB2312" w:cs="仿宋_GB2312"/>
              </w:rPr>
              <w:t>项目</w:t>
            </w:r>
            <w:r>
              <w:rPr>
                <w:rFonts w:hint="eastAsia" w:ascii="仿宋_GB2312" w:hAnsi="仿宋_GB2312" w:eastAsia="仿宋_GB2312" w:cs="仿宋_GB2312"/>
                <w:bCs/>
                <w:szCs w:val="28"/>
              </w:rPr>
              <w:t xml:space="preserve"> </w:t>
            </w:r>
          </w:p>
          <w:p>
            <w:pPr>
              <w:spacing w:line="360" w:lineRule="auto"/>
              <w:ind w:firstLine="562"/>
              <w:rPr>
                <w:rFonts w:ascii="仿宋_GB2312" w:hAnsi="仿宋_GB2312" w:eastAsia="仿宋_GB2312" w:cs="仿宋_GB2312"/>
                <w:b/>
                <w:szCs w:val="28"/>
              </w:rPr>
            </w:pPr>
          </w:p>
          <w:p>
            <w:pPr>
              <w:spacing w:line="360" w:lineRule="auto"/>
              <w:ind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报价方名称：</w:t>
            </w:r>
            <w:r>
              <w:rPr>
                <w:rFonts w:hint="eastAsia" w:ascii="仿宋_GB2312" w:hAnsi="仿宋_GB2312" w:eastAsia="仿宋_GB2312" w:cs="仿宋_GB2312"/>
                <w:b/>
                <w:szCs w:val="28"/>
                <w:u w:val="single"/>
              </w:rPr>
              <w:t xml:space="preserve">                        （加盖公章）</w:t>
            </w:r>
          </w:p>
          <w:p>
            <w:pPr>
              <w:spacing w:line="360" w:lineRule="auto"/>
              <w:ind w:firstLine="560"/>
              <w:rPr>
                <w:rFonts w:ascii="仿宋_GB2312" w:hAnsi="仿宋_GB2312" w:eastAsia="仿宋_GB2312" w:cs="仿宋_GB2312"/>
                <w:szCs w:val="28"/>
              </w:rPr>
            </w:pPr>
          </w:p>
          <w:p>
            <w:pPr>
              <w:spacing w:line="360" w:lineRule="auto"/>
              <w:ind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报价方法定代表人（或委托代理人）签字：</w:t>
            </w:r>
            <w:r>
              <w:rPr>
                <w:rFonts w:hint="eastAsia" w:ascii="仿宋_GB2312" w:hAnsi="仿宋_GB2312" w:eastAsia="仿宋_GB2312" w:cs="仿宋_GB2312"/>
                <w:b/>
                <w:szCs w:val="28"/>
                <w:u w:val="single"/>
              </w:rPr>
              <w:t xml:space="preserve">          </w:t>
            </w:r>
          </w:p>
          <w:p>
            <w:pPr>
              <w:spacing w:line="360" w:lineRule="auto"/>
              <w:ind w:firstLine="562"/>
              <w:rPr>
                <w:rFonts w:ascii="仿宋_GB2312" w:hAnsi="仿宋_GB2312" w:eastAsia="仿宋_GB2312" w:cs="仿宋_GB2312"/>
                <w:b/>
                <w:szCs w:val="28"/>
              </w:rPr>
            </w:pPr>
          </w:p>
          <w:p>
            <w:pPr>
              <w:spacing w:line="360" w:lineRule="auto"/>
              <w:ind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地址：</w:t>
            </w:r>
            <w:r>
              <w:rPr>
                <w:rFonts w:hint="eastAsia" w:ascii="仿宋_GB2312" w:hAnsi="仿宋_GB2312" w:eastAsia="仿宋_GB2312" w:cs="仿宋_GB2312"/>
                <w:b/>
                <w:szCs w:val="28"/>
                <w:u w:val="single"/>
              </w:rPr>
              <w:t xml:space="preserve">                          </w:t>
            </w:r>
          </w:p>
          <w:p>
            <w:pPr>
              <w:spacing w:line="360" w:lineRule="auto"/>
              <w:ind w:firstLine="562"/>
              <w:rPr>
                <w:rFonts w:ascii="仿宋_GB2312" w:hAnsi="仿宋_GB2312" w:eastAsia="仿宋_GB2312" w:cs="仿宋_GB2312"/>
                <w:b/>
                <w:szCs w:val="28"/>
              </w:rPr>
            </w:pPr>
          </w:p>
          <w:p>
            <w:pPr>
              <w:spacing w:line="360" w:lineRule="auto"/>
              <w:ind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电话：</w:t>
            </w:r>
            <w:r>
              <w:rPr>
                <w:rFonts w:hint="eastAsia" w:ascii="仿宋_GB2312" w:hAnsi="仿宋_GB2312" w:eastAsia="仿宋_GB2312" w:cs="仿宋_GB2312"/>
                <w:b/>
                <w:szCs w:val="28"/>
                <w:u w:val="single"/>
              </w:rPr>
              <w:t xml:space="preserve">                          </w:t>
            </w:r>
          </w:p>
          <w:p>
            <w:pPr>
              <w:spacing w:line="360" w:lineRule="auto"/>
              <w:ind w:firstLine="562"/>
              <w:rPr>
                <w:rFonts w:ascii="仿宋_GB2312" w:hAnsi="仿宋_GB2312" w:eastAsia="仿宋_GB2312" w:cs="仿宋_GB2312"/>
                <w:b/>
                <w:szCs w:val="28"/>
              </w:rPr>
            </w:pPr>
          </w:p>
          <w:p>
            <w:pPr>
              <w:spacing w:line="360" w:lineRule="auto"/>
              <w:ind w:firstLine="562"/>
              <w:rPr>
                <w:rFonts w:ascii="仿宋_GB2312" w:hAnsi="仿宋_GB2312" w:eastAsia="仿宋_GB2312" w:cs="仿宋_GB2312"/>
                <w:b/>
                <w:szCs w:val="28"/>
              </w:rPr>
            </w:pPr>
            <w:r>
              <w:rPr>
                <w:rFonts w:hint="eastAsia" w:ascii="仿宋_GB2312" w:hAnsi="仿宋_GB2312" w:eastAsia="仿宋_GB2312" w:cs="仿宋_GB2312"/>
                <w:b/>
                <w:szCs w:val="28"/>
              </w:rPr>
              <w:t>传真：</w:t>
            </w:r>
            <w:r>
              <w:rPr>
                <w:rFonts w:hint="eastAsia" w:ascii="仿宋_GB2312" w:hAnsi="仿宋_GB2312" w:eastAsia="仿宋_GB2312" w:cs="仿宋_GB2312"/>
                <w:b/>
                <w:szCs w:val="28"/>
                <w:u w:val="single"/>
              </w:rPr>
              <w:t xml:space="preserve">                          </w:t>
            </w:r>
          </w:p>
          <w:p>
            <w:pPr>
              <w:spacing w:line="360" w:lineRule="auto"/>
              <w:ind w:firstLine="560"/>
              <w:rPr>
                <w:rFonts w:ascii="仿宋_GB2312" w:hAnsi="仿宋_GB2312" w:eastAsia="仿宋_GB2312" w:cs="仿宋_GB2312"/>
                <w:szCs w:val="28"/>
              </w:rPr>
            </w:pPr>
          </w:p>
          <w:p>
            <w:pPr>
              <w:spacing w:line="360" w:lineRule="auto"/>
              <w:ind w:firstLine="560"/>
              <w:rPr>
                <w:rFonts w:ascii="仿宋_GB2312" w:hAnsi="仿宋_GB2312" w:eastAsia="仿宋_GB2312" w:cs="仿宋_GB2312"/>
                <w:szCs w:val="28"/>
              </w:rPr>
            </w:pPr>
          </w:p>
        </w:tc>
      </w:tr>
    </w:tbl>
    <w:p>
      <w:pPr>
        <w:spacing w:line="360" w:lineRule="auto"/>
        <w:ind w:firstLine="562"/>
        <w:rPr>
          <w:rFonts w:ascii="仿宋_GB2312" w:hAnsi="仿宋_GB2312" w:eastAsia="仿宋_GB2312" w:cs="仿宋_GB2312"/>
          <w:b/>
          <w:bCs/>
          <w:szCs w:val="28"/>
        </w:rPr>
      </w:pPr>
    </w:p>
    <w:p>
      <w:pPr>
        <w:spacing w:line="360" w:lineRule="auto"/>
        <w:ind w:firstLine="0" w:firstLineChars="0"/>
        <w:rPr>
          <w:rFonts w:ascii="仿宋_GB2312" w:hAnsi="仿宋_GB2312" w:eastAsia="仿宋_GB2312" w:cs="仿宋_GB2312"/>
          <w:b/>
          <w:bCs/>
          <w:szCs w:val="28"/>
        </w:rPr>
      </w:pPr>
      <w:bookmarkStart w:id="102" w:name="_Toc24422_WPSOffice_Level1"/>
      <w:bookmarkStart w:id="103" w:name="_Toc30967_WPSOffice_Level1"/>
      <w:r>
        <w:rPr>
          <w:rFonts w:hint="eastAsia" w:ascii="仿宋_GB2312" w:hAnsi="仿宋_GB2312" w:eastAsia="仿宋_GB2312" w:cs="仿宋_GB2312"/>
          <w:b/>
          <w:bCs/>
          <w:szCs w:val="28"/>
        </w:rPr>
        <w:t>信封封口格式</w:t>
      </w:r>
      <w:bookmarkEnd w:id="102"/>
      <w:bookmarkEnd w:id="103"/>
    </w:p>
    <w:p>
      <w:pPr>
        <w:spacing w:line="360" w:lineRule="auto"/>
        <w:ind w:firstLine="560"/>
        <w:rPr>
          <w:rFonts w:ascii="仿宋_GB2312" w:hAnsi="仿宋_GB2312" w:eastAsia="仿宋_GB2312" w:cs="仿宋_GB2312"/>
          <w:szCs w:val="28"/>
        </w:rPr>
      </w:pPr>
    </w:p>
    <w:tbl>
      <w:tblPr>
        <w:tblStyle w:val="20"/>
        <w:tblW w:w="872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872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仿宋_GB2312" w:hAnsi="仿宋_GB2312" w:eastAsia="仿宋_GB2312" w:cs="仿宋_GB2312"/>
                <w:szCs w:val="28"/>
              </w:rPr>
            </w:pPr>
          </w:p>
          <w:p>
            <w:pPr>
              <w:spacing w:line="360" w:lineRule="auto"/>
              <w:ind w:firstLine="560"/>
              <w:rPr>
                <w:rFonts w:ascii="仿宋_GB2312" w:hAnsi="仿宋_GB2312" w:eastAsia="仿宋_GB2312" w:cs="仿宋_GB2312"/>
                <w:szCs w:val="28"/>
              </w:rPr>
            </w:pPr>
          </w:p>
          <w:p>
            <w:pPr>
              <w:spacing w:line="360" w:lineRule="auto"/>
              <w:ind w:firstLine="560"/>
              <w:rPr>
                <w:rFonts w:ascii="仿宋_GB2312" w:hAnsi="仿宋_GB2312" w:eastAsia="仿宋_GB2312" w:cs="仿宋_GB2312"/>
                <w:szCs w:val="28"/>
              </w:rPr>
            </w:pPr>
          </w:p>
          <w:p>
            <w:pPr>
              <w:spacing w:line="360" w:lineRule="auto"/>
              <w:ind w:firstLine="0" w:firstLineChars="0"/>
              <w:rPr>
                <w:rFonts w:ascii="仿宋_GB2312" w:hAnsi="仿宋_GB2312" w:eastAsia="仿宋_GB2312" w:cs="仿宋_GB2312"/>
                <w:b/>
                <w:szCs w:val="28"/>
              </w:rPr>
            </w:pPr>
            <w:r>
              <w:rPr>
                <w:rFonts w:hint="eastAsia" w:ascii="仿宋_GB2312" w:hAnsi="仿宋_GB2312" w:eastAsia="仿宋_GB2312" w:cs="仿宋_GB2312"/>
                <w:szCs w:val="28"/>
              </w:rPr>
              <w:t>…………………</w:t>
            </w:r>
            <w:r>
              <w:rPr>
                <w:rFonts w:hint="eastAsia" w:ascii="仿宋_GB2312" w:hAnsi="仿宋_GB2312" w:eastAsia="仿宋_GB2312" w:cs="仿宋_GB2312"/>
                <w:b/>
                <w:szCs w:val="28"/>
              </w:rPr>
              <w:t>… 询价会议时启封（加盖公章）</w:t>
            </w:r>
            <w:r>
              <w:rPr>
                <w:rFonts w:hint="eastAsia" w:ascii="仿宋_GB2312" w:hAnsi="仿宋_GB2312" w:eastAsia="仿宋_GB2312" w:cs="仿宋_GB2312"/>
                <w:szCs w:val="28"/>
              </w:rPr>
              <w:t>…………………</w:t>
            </w:r>
            <w:r>
              <w:rPr>
                <w:rFonts w:hint="eastAsia" w:ascii="仿宋_GB2312" w:hAnsi="仿宋_GB2312" w:eastAsia="仿宋_GB2312" w:cs="仿宋_GB2312"/>
                <w:b/>
                <w:szCs w:val="28"/>
              </w:rPr>
              <w:t xml:space="preserve">… </w:t>
            </w:r>
          </w:p>
          <w:p>
            <w:pPr>
              <w:spacing w:line="360" w:lineRule="auto"/>
              <w:ind w:firstLine="560"/>
              <w:rPr>
                <w:rFonts w:ascii="仿宋_GB2312" w:hAnsi="仿宋_GB2312" w:eastAsia="仿宋_GB2312" w:cs="仿宋_GB2312"/>
                <w:szCs w:val="28"/>
              </w:rPr>
            </w:pPr>
          </w:p>
          <w:p>
            <w:pPr>
              <w:spacing w:line="360" w:lineRule="auto"/>
              <w:ind w:firstLine="560"/>
              <w:rPr>
                <w:rFonts w:ascii="仿宋_GB2312" w:hAnsi="仿宋_GB2312" w:eastAsia="仿宋_GB2312" w:cs="仿宋_GB2312"/>
                <w:szCs w:val="28"/>
              </w:rPr>
            </w:pPr>
          </w:p>
          <w:p>
            <w:pPr>
              <w:spacing w:line="360" w:lineRule="auto"/>
              <w:ind w:firstLine="2038" w:firstLineChars="725"/>
              <w:rPr>
                <w:rFonts w:ascii="仿宋_GB2312" w:hAnsi="仿宋_GB2312" w:eastAsia="仿宋_GB2312" w:cs="仿宋_GB2312"/>
                <w:szCs w:val="28"/>
                <w:u w:val="single"/>
              </w:rPr>
            </w:pPr>
            <w:r>
              <w:rPr>
                <w:rFonts w:hint="eastAsia" w:ascii="仿宋_GB2312" w:hAnsi="仿宋_GB2312" w:eastAsia="仿宋_GB2312" w:cs="仿宋_GB2312"/>
                <w:b/>
                <w:szCs w:val="28"/>
              </w:rPr>
              <w:t>报价方法定代表人（或委托代理人）签字：</w:t>
            </w:r>
            <w:r>
              <w:rPr>
                <w:rFonts w:hint="eastAsia" w:ascii="仿宋_GB2312" w:hAnsi="仿宋_GB2312" w:eastAsia="仿宋_GB2312" w:cs="仿宋_GB2312"/>
                <w:b/>
                <w:szCs w:val="28"/>
                <w:u w:val="single"/>
              </w:rPr>
              <w:t xml:space="preserve">           </w:t>
            </w:r>
          </w:p>
          <w:p>
            <w:pPr>
              <w:spacing w:line="360" w:lineRule="auto"/>
              <w:ind w:firstLine="560"/>
              <w:rPr>
                <w:rFonts w:ascii="仿宋_GB2312" w:hAnsi="仿宋_GB2312" w:eastAsia="仿宋_GB2312" w:cs="仿宋_GB2312"/>
                <w:szCs w:val="28"/>
              </w:rPr>
            </w:pPr>
          </w:p>
          <w:p>
            <w:pPr>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mc:AlternateContent>
                <mc:Choice Requires="wps">
                  <w:drawing>
                    <wp:anchor distT="0" distB="0" distL="114300" distR="114300" simplePos="0" relativeHeight="251661312" behindDoc="0" locked="0" layoutInCell="1" allowOverlap="1">
                      <wp:simplePos x="0" y="0"/>
                      <wp:positionH relativeFrom="column">
                        <wp:posOffset>3030220</wp:posOffset>
                      </wp:positionH>
                      <wp:positionV relativeFrom="paragraph">
                        <wp:posOffset>194310</wp:posOffset>
                      </wp:positionV>
                      <wp:extent cx="635" cy="693420"/>
                      <wp:effectExtent l="37465" t="0" r="38100" b="5080"/>
                      <wp:wrapNone/>
                      <wp:docPr id="15" name="直接连接符 1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38.6pt;margin-top:15.3pt;height:54.6pt;width:0.05pt;z-index:251661312;mso-width-relative:page;mso-height-relative:page;" filled="f" stroked="t" coordsize="21600,21600" o:gfxdata="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70Gv2gAAAAoBAAAPAAAAAAAAAAEAIAAAACIAAABkcnMvZG93&#10;bnJldi54bWxQSwECFAAUAAAACACHTuJA0lA/bP4BAADpAwAADgAAAAAAAAABACAAAAApAQAAZHJz&#10;L2Uyb0RvYy54bWxQSwUGAAAAAAYABgBZAQAAmQUAAAAA&#10;">
                      <v:fill on="f" focussize="0,0"/>
                      <v:stroke color="#000000" joinstyle="round" endarrow="block"/>
                      <v:imagedata o:title=""/>
                      <o:lock v:ext="edit" aspectratio="f"/>
                    </v:line>
                  </w:pict>
                </mc:Fallback>
              </mc:AlternateContent>
            </w:r>
          </w:p>
          <w:p>
            <w:pPr>
              <w:spacing w:line="360" w:lineRule="auto"/>
              <w:ind w:firstLine="560"/>
              <w:rPr>
                <w:rFonts w:ascii="仿宋_GB2312" w:hAnsi="仿宋_GB2312" w:eastAsia="仿宋_GB2312" w:cs="仿宋_GB2312"/>
                <w:szCs w:val="28"/>
              </w:rPr>
            </w:pPr>
          </w:p>
          <w:p>
            <w:pPr>
              <w:spacing w:line="360" w:lineRule="auto"/>
              <w:ind w:firstLine="560"/>
              <w:rPr>
                <w:rFonts w:ascii="仿宋_GB2312" w:hAnsi="仿宋_GB2312" w:eastAsia="仿宋_GB2312" w:cs="仿宋_GB2312"/>
                <w:szCs w:val="28"/>
              </w:rPr>
            </w:pPr>
          </w:p>
          <w:p>
            <w:pPr>
              <w:spacing w:line="360" w:lineRule="auto"/>
              <w:ind w:firstLine="560"/>
              <w:rPr>
                <w:rFonts w:ascii="仿宋_GB2312" w:hAnsi="仿宋_GB2312" w:eastAsia="仿宋_GB2312" w:cs="仿宋_GB2312"/>
                <w:szCs w:val="28"/>
              </w:rPr>
            </w:pPr>
          </w:p>
          <w:p>
            <w:pPr>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 xml:space="preserve">                                           </w:t>
            </w:r>
            <w:r>
              <w:rPr>
                <w:rFonts w:hint="eastAsia" w:ascii="仿宋_GB2312" w:hAnsi="仿宋_GB2312" w:eastAsia="仿宋_GB2312" w:cs="仿宋_GB2312"/>
                <w:b/>
                <w:szCs w:val="28"/>
              </w:rPr>
              <w:t>（封口处）</w:t>
            </w:r>
          </w:p>
        </w:tc>
      </w:tr>
    </w:tbl>
    <w:p>
      <w:pPr>
        <w:spacing w:line="360" w:lineRule="auto"/>
        <w:ind w:firstLine="0" w:firstLineChars="0"/>
      </w:pPr>
    </w:p>
    <w:p>
      <w:pPr>
        <w:ind w:firstLine="0" w:firstLineChars="0"/>
      </w:pPr>
    </w:p>
    <w:p/>
    <w:p>
      <w:pPr>
        <w:spacing w:line="560" w:lineRule="exact"/>
        <w:ind w:firstLine="0" w:firstLineChars="0"/>
        <w:rPr>
          <w:rFonts w:hint="eastAsia" w:ascii="仿宋_GB2312" w:hAnsi="仿宋_GB2312" w:eastAsia="仿宋_GB2312" w:cs="仿宋_GB2312"/>
          <w:b/>
          <w:szCs w:val="28"/>
        </w:rPr>
      </w:pPr>
    </w:p>
    <w:p>
      <w:pPr>
        <w:spacing w:line="560" w:lineRule="exact"/>
        <w:ind w:firstLine="0" w:firstLineChars="0"/>
        <w:rPr>
          <w:rFonts w:hint="eastAsia" w:ascii="仿宋_GB2312" w:hAnsi="仿宋_GB2312" w:eastAsia="仿宋_GB2312" w:cs="仿宋_GB2312"/>
          <w:b/>
          <w:szCs w:val="28"/>
        </w:rPr>
      </w:pPr>
    </w:p>
    <w:p>
      <w:pPr>
        <w:spacing w:line="560" w:lineRule="exact"/>
        <w:ind w:firstLine="0" w:firstLineChars="0"/>
        <w:rPr>
          <w:rFonts w:hint="eastAsia" w:ascii="仿宋_GB2312" w:hAnsi="仿宋_GB2312" w:eastAsia="仿宋_GB2312" w:cs="仿宋_GB2312"/>
          <w:b/>
          <w:szCs w:val="28"/>
        </w:rPr>
      </w:pPr>
    </w:p>
    <w:p>
      <w:pPr>
        <w:spacing w:line="560" w:lineRule="exact"/>
        <w:ind w:firstLine="0" w:firstLineChars="0"/>
        <w:rPr>
          <w:rFonts w:hint="eastAsia" w:ascii="仿宋_GB2312" w:hAnsi="仿宋_GB2312" w:eastAsia="仿宋_GB2312" w:cs="仿宋_GB2312"/>
          <w:b/>
          <w:szCs w:val="28"/>
        </w:rPr>
      </w:pPr>
    </w:p>
    <w:p>
      <w:pPr>
        <w:spacing w:line="560" w:lineRule="exact"/>
        <w:ind w:firstLine="0" w:firstLineChars="0"/>
        <w:rPr>
          <w:rFonts w:hint="eastAsia" w:ascii="仿宋_GB2312" w:hAnsi="仿宋_GB2312" w:eastAsia="仿宋_GB2312" w:cs="仿宋_GB2312"/>
          <w:b/>
          <w:szCs w:val="28"/>
        </w:rPr>
      </w:pPr>
    </w:p>
    <w:p>
      <w:pPr>
        <w:spacing w:line="560" w:lineRule="exact"/>
        <w:ind w:firstLine="0" w:firstLineChars="0"/>
        <w:rPr>
          <w:rFonts w:hint="eastAsia" w:ascii="仿宋_GB2312" w:hAnsi="仿宋_GB2312" w:eastAsia="仿宋_GB2312" w:cs="仿宋_GB2312"/>
          <w:b/>
          <w:szCs w:val="28"/>
        </w:rPr>
      </w:pPr>
    </w:p>
    <w:p>
      <w:pPr>
        <w:spacing w:line="560" w:lineRule="exact"/>
        <w:ind w:firstLine="0" w:firstLineChars="0"/>
        <w:rPr>
          <w:rFonts w:hint="eastAsia" w:ascii="仿宋_GB2312" w:hAnsi="仿宋_GB2312" w:eastAsia="仿宋_GB2312" w:cs="仿宋_GB2312"/>
          <w:b/>
          <w:szCs w:val="28"/>
        </w:rPr>
      </w:pPr>
    </w:p>
    <w:p>
      <w:pPr>
        <w:spacing w:line="560" w:lineRule="exact"/>
        <w:ind w:firstLine="0" w:firstLineChars="0"/>
        <w:rPr>
          <w:rFonts w:hint="eastAsia" w:ascii="仿宋_GB2312" w:hAnsi="仿宋_GB2312" w:eastAsia="仿宋_GB2312" w:cs="仿宋_GB2312"/>
          <w:b/>
          <w:szCs w:val="28"/>
        </w:rPr>
      </w:pPr>
    </w:p>
    <w:p>
      <w:pPr>
        <w:spacing w:line="560" w:lineRule="exact"/>
        <w:ind w:firstLine="0" w:firstLineChars="0"/>
        <w:rPr>
          <w:rFonts w:hint="eastAsia" w:ascii="仿宋_GB2312" w:hAnsi="仿宋_GB2312" w:eastAsia="仿宋_GB2312" w:cs="仿宋_GB2312"/>
          <w:b/>
          <w:szCs w:val="28"/>
        </w:rPr>
      </w:pPr>
    </w:p>
    <w:bookmarkEnd w:id="92"/>
    <w:p>
      <w:pPr>
        <w:ind w:firstLine="0" w:firstLineChars="0"/>
      </w:pPr>
    </w:p>
    <w:sectPr>
      <w:head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317722"/>
    </w:sdtPr>
    <w:sdtContent>
      <w:p>
        <w:pPr>
          <w:pStyle w:val="14"/>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rPr>
        <w:rFonts w:ascii="宋体" w:hAnsi="宋体"/>
      </w:rPr>
    </w:pPr>
    <w:r>
      <w:rPr>
        <w:rFonts w:hint="eastAsia" w:ascii="宋体" w:hAnsi="宋体"/>
      </w:rPr>
      <w:fldChar w:fldCharType="begin"/>
    </w:r>
    <w:r>
      <w:rPr>
        <w:rStyle w:val="24"/>
        <w:rFonts w:hint="eastAsia" w:ascii="宋体" w:hAnsi="宋体"/>
      </w:rPr>
      <w:instrText xml:space="preserve"> PAGE </w:instrText>
    </w:r>
    <w:r>
      <w:rPr>
        <w:rFonts w:hint="eastAsia" w:ascii="宋体" w:hAnsi="宋体"/>
      </w:rPr>
      <w:fldChar w:fldCharType="separate"/>
    </w:r>
    <w:r>
      <w:rPr>
        <w:rStyle w:val="24"/>
        <w:rFonts w:ascii="宋体" w:hAnsi="宋体"/>
      </w:rPr>
      <w:t>52</w:t>
    </w:r>
    <w:r>
      <w:rPr>
        <w:rFonts w:hint="eastAsia"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left"/>
      <w:rPr>
        <w:rFonts w:hint="eastAsia" w:ascii="宋体" w:hAnsi="宋体" w:eastAsia="宋体" w:cs="宋体"/>
      </w:rPr>
    </w:pPr>
    <w:r>
      <w:rPr>
        <w:rFonts w:hint="eastAsia" w:ascii="宋体" w:hAnsi="宋体" w:eastAsia="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B151"/>
    <w:multiLevelType w:val="singleLevel"/>
    <w:tmpl w:val="0672B151"/>
    <w:lvl w:ilvl="0" w:tentative="0">
      <w:start w:val="1"/>
      <w:numFmt w:val="chineseCounting"/>
      <w:suff w:val="nothing"/>
      <w:lvlText w:val="%1、"/>
      <w:lvlJc w:val="left"/>
      <w:rPr>
        <w:rFonts w:hint="eastAsia"/>
      </w:rPr>
    </w:lvl>
  </w:abstractNum>
  <w:abstractNum w:abstractNumId="1">
    <w:nsid w:val="2902BC14"/>
    <w:multiLevelType w:val="singleLevel"/>
    <w:tmpl w:val="2902BC1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ZmI5YTE2YzU0NGFlYzk1ZjRiMmRlNWYwYzU3YzUifQ=="/>
    <w:docVar w:name="KSO_WPS_MARK_KEY" w:val="17eecf99-f947-4997-851e-2c1fd2461c35"/>
  </w:docVars>
  <w:rsids>
    <w:rsidRoot w:val="002D35CB"/>
    <w:rsid w:val="0000008E"/>
    <w:rsid w:val="00011863"/>
    <w:rsid w:val="00011EB5"/>
    <w:rsid w:val="00013ED3"/>
    <w:rsid w:val="00015F25"/>
    <w:rsid w:val="000203C3"/>
    <w:rsid w:val="0002044B"/>
    <w:rsid w:val="0002106B"/>
    <w:rsid w:val="00021A62"/>
    <w:rsid w:val="00021ABD"/>
    <w:rsid w:val="00024B9E"/>
    <w:rsid w:val="00025251"/>
    <w:rsid w:val="00026B07"/>
    <w:rsid w:val="000405A0"/>
    <w:rsid w:val="00047F68"/>
    <w:rsid w:val="00051AD7"/>
    <w:rsid w:val="00055B93"/>
    <w:rsid w:val="00056283"/>
    <w:rsid w:val="00057B57"/>
    <w:rsid w:val="00060D3B"/>
    <w:rsid w:val="00061318"/>
    <w:rsid w:val="00062700"/>
    <w:rsid w:val="00063D6A"/>
    <w:rsid w:val="000640F9"/>
    <w:rsid w:val="00070B12"/>
    <w:rsid w:val="000760EA"/>
    <w:rsid w:val="0008323F"/>
    <w:rsid w:val="00085625"/>
    <w:rsid w:val="00091805"/>
    <w:rsid w:val="0009190E"/>
    <w:rsid w:val="00091C0C"/>
    <w:rsid w:val="00092536"/>
    <w:rsid w:val="0009271E"/>
    <w:rsid w:val="0009496E"/>
    <w:rsid w:val="000951BF"/>
    <w:rsid w:val="000959B8"/>
    <w:rsid w:val="000A1333"/>
    <w:rsid w:val="000A30CA"/>
    <w:rsid w:val="000A358B"/>
    <w:rsid w:val="000A4747"/>
    <w:rsid w:val="000A7744"/>
    <w:rsid w:val="000A7B03"/>
    <w:rsid w:val="000B1503"/>
    <w:rsid w:val="000B37DA"/>
    <w:rsid w:val="000B3AA2"/>
    <w:rsid w:val="000B4E7F"/>
    <w:rsid w:val="000C066E"/>
    <w:rsid w:val="000D090E"/>
    <w:rsid w:val="000D1F12"/>
    <w:rsid w:val="000D2852"/>
    <w:rsid w:val="000D3DA3"/>
    <w:rsid w:val="000D5529"/>
    <w:rsid w:val="000D64DB"/>
    <w:rsid w:val="000D7CA4"/>
    <w:rsid w:val="000E00D2"/>
    <w:rsid w:val="000E0BB1"/>
    <w:rsid w:val="000E4153"/>
    <w:rsid w:val="000E7004"/>
    <w:rsid w:val="000F14C3"/>
    <w:rsid w:val="000F14DB"/>
    <w:rsid w:val="000F16CC"/>
    <w:rsid w:val="000F2429"/>
    <w:rsid w:val="000F3D74"/>
    <w:rsid w:val="000F55FD"/>
    <w:rsid w:val="001018B6"/>
    <w:rsid w:val="00101C38"/>
    <w:rsid w:val="00106D9D"/>
    <w:rsid w:val="00110F3C"/>
    <w:rsid w:val="001112CF"/>
    <w:rsid w:val="0011224F"/>
    <w:rsid w:val="0011370F"/>
    <w:rsid w:val="001141CB"/>
    <w:rsid w:val="001230B7"/>
    <w:rsid w:val="00125135"/>
    <w:rsid w:val="0013044F"/>
    <w:rsid w:val="00134BE9"/>
    <w:rsid w:val="0013666A"/>
    <w:rsid w:val="00141E73"/>
    <w:rsid w:val="0014342F"/>
    <w:rsid w:val="0014654D"/>
    <w:rsid w:val="00146969"/>
    <w:rsid w:val="001524F5"/>
    <w:rsid w:val="0015301B"/>
    <w:rsid w:val="001533CB"/>
    <w:rsid w:val="00160D48"/>
    <w:rsid w:val="00161AF7"/>
    <w:rsid w:val="001700B5"/>
    <w:rsid w:val="00170A08"/>
    <w:rsid w:val="001749DA"/>
    <w:rsid w:val="00177258"/>
    <w:rsid w:val="0017764C"/>
    <w:rsid w:val="001846E3"/>
    <w:rsid w:val="00192306"/>
    <w:rsid w:val="00194ABB"/>
    <w:rsid w:val="0019512D"/>
    <w:rsid w:val="001958F8"/>
    <w:rsid w:val="001A0ED4"/>
    <w:rsid w:val="001A26E9"/>
    <w:rsid w:val="001A3B49"/>
    <w:rsid w:val="001A7828"/>
    <w:rsid w:val="001B6847"/>
    <w:rsid w:val="001C08A5"/>
    <w:rsid w:val="001C17E3"/>
    <w:rsid w:val="001C5FEF"/>
    <w:rsid w:val="001C6C1F"/>
    <w:rsid w:val="001C789A"/>
    <w:rsid w:val="001D01C7"/>
    <w:rsid w:val="001E06B9"/>
    <w:rsid w:val="001E0F45"/>
    <w:rsid w:val="001E3517"/>
    <w:rsid w:val="001E3B29"/>
    <w:rsid w:val="001E756C"/>
    <w:rsid w:val="001E7FC8"/>
    <w:rsid w:val="001F15A9"/>
    <w:rsid w:val="001F21B4"/>
    <w:rsid w:val="001F2E2B"/>
    <w:rsid w:val="001F514E"/>
    <w:rsid w:val="001F54B7"/>
    <w:rsid w:val="001F5EC5"/>
    <w:rsid w:val="001F5F28"/>
    <w:rsid w:val="00202727"/>
    <w:rsid w:val="00203EBE"/>
    <w:rsid w:val="00206546"/>
    <w:rsid w:val="0020788D"/>
    <w:rsid w:val="00214493"/>
    <w:rsid w:val="00222204"/>
    <w:rsid w:val="00222F7A"/>
    <w:rsid w:val="002254E5"/>
    <w:rsid w:val="00225C6E"/>
    <w:rsid w:val="00227E8C"/>
    <w:rsid w:val="00231395"/>
    <w:rsid w:val="002334C8"/>
    <w:rsid w:val="00234241"/>
    <w:rsid w:val="00235965"/>
    <w:rsid w:val="00237499"/>
    <w:rsid w:val="00241188"/>
    <w:rsid w:val="00244127"/>
    <w:rsid w:val="00252605"/>
    <w:rsid w:val="0025464A"/>
    <w:rsid w:val="00254A8B"/>
    <w:rsid w:val="00256398"/>
    <w:rsid w:val="002568C8"/>
    <w:rsid w:val="002570E9"/>
    <w:rsid w:val="00260CD4"/>
    <w:rsid w:val="00260F6A"/>
    <w:rsid w:val="00262040"/>
    <w:rsid w:val="0026234C"/>
    <w:rsid w:val="00262AA0"/>
    <w:rsid w:val="002659AB"/>
    <w:rsid w:val="002763C5"/>
    <w:rsid w:val="0027781F"/>
    <w:rsid w:val="00282878"/>
    <w:rsid w:val="002901EA"/>
    <w:rsid w:val="00296796"/>
    <w:rsid w:val="002A245C"/>
    <w:rsid w:val="002A285B"/>
    <w:rsid w:val="002A4995"/>
    <w:rsid w:val="002A5E0C"/>
    <w:rsid w:val="002A746E"/>
    <w:rsid w:val="002B4263"/>
    <w:rsid w:val="002B7B0A"/>
    <w:rsid w:val="002C4D12"/>
    <w:rsid w:val="002C7DA9"/>
    <w:rsid w:val="002D1C28"/>
    <w:rsid w:val="002D23C2"/>
    <w:rsid w:val="002D35CB"/>
    <w:rsid w:val="002D54AD"/>
    <w:rsid w:val="002D6782"/>
    <w:rsid w:val="002E21F0"/>
    <w:rsid w:val="002E2C08"/>
    <w:rsid w:val="002E2F4B"/>
    <w:rsid w:val="002E323A"/>
    <w:rsid w:val="002E5E93"/>
    <w:rsid w:val="002E6A97"/>
    <w:rsid w:val="002F2C46"/>
    <w:rsid w:val="002F7123"/>
    <w:rsid w:val="003049C0"/>
    <w:rsid w:val="003052CD"/>
    <w:rsid w:val="003053ED"/>
    <w:rsid w:val="003065F1"/>
    <w:rsid w:val="0030777E"/>
    <w:rsid w:val="00315B62"/>
    <w:rsid w:val="00317F1B"/>
    <w:rsid w:val="00322613"/>
    <w:rsid w:val="00324787"/>
    <w:rsid w:val="00324D41"/>
    <w:rsid w:val="00333A9A"/>
    <w:rsid w:val="003351C8"/>
    <w:rsid w:val="00337C54"/>
    <w:rsid w:val="003424AA"/>
    <w:rsid w:val="00347F40"/>
    <w:rsid w:val="0035185F"/>
    <w:rsid w:val="0035303C"/>
    <w:rsid w:val="00353674"/>
    <w:rsid w:val="00355A7E"/>
    <w:rsid w:val="00355F59"/>
    <w:rsid w:val="00356A8A"/>
    <w:rsid w:val="003642D6"/>
    <w:rsid w:val="003649CE"/>
    <w:rsid w:val="00365339"/>
    <w:rsid w:val="00366B01"/>
    <w:rsid w:val="00371C03"/>
    <w:rsid w:val="0037280D"/>
    <w:rsid w:val="00373B78"/>
    <w:rsid w:val="00374384"/>
    <w:rsid w:val="00374D0F"/>
    <w:rsid w:val="00375733"/>
    <w:rsid w:val="00377BC9"/>
    <w:rsid w:val="00380BE4"/>
    <w:rsid w:val="0038135A"/>
    <w:rsid w:val="00381708"/>
    <w:rsid w:val="003827D7"/>
    <w:rsid w:val="00384CA6"/>
    <w:rsid w:val="00384D53"/>
    <w:rsid w:val="00386F76"/>
    <w:rsid w:val="003901D4"/>
    <w:rsid w:val="003969B5"/>
    <w:rsid w:val="003A15A4"/>
    <w:rsid w:val="003A3923"/>
    <w:rsid w:val="003A497B"/>
    <w:rsid w:val="003A5119"/>
    <w:rsid w:val="003B1A4E"/>
    <w:rsid w:val="003B6C23"/>
    <w:rsid w:val="003C18B8"/>
    <w:rsid w:val="003C2D36"/>
    <w:rsid w:val="003C586D"/>
    <w:rsid w:val="003C5F4D"/>
    <w:rsid w:val="003C5FB4"/>
    <w:rsid w:val="003C6844"/>
    <w:rsid w:val="003C7301"/>
    <w:rsid w:val="003D2C1B"/>
    <w:rsid w:val="003D3D42"/>
    <w:rsid w:val="003D4976"/>
    <w:rsid w:val="003D4D03"/>
    <w:rsid w:val="003D55D4"/>
    <w:rsid w:val="003D7D78"/>
    <w:rsid w:val="003E010F"/>
    <w:rsid w:val="003E026C"/>
    <w:rsid w:val="003E7513"/>
    <w:rsid w:val="003F0FF2"/>
    <w:rsid w:val="003F32DC"/>
    <w:rsid w:val="003F49EF"/>
    <w:rsid w:val="003F64FE"/>
    <w:rsid w:val="003F721C"/>
    <w:rsid w:val="0040291A"/>
    <w:rsid w:val="004139AB"/>
    <w:rsid w:val="00414549"/>
    <w:rsid w:val="00416569"/>
    <w:rsid w:val="004165EC"/>
    <w:rsid w:val="0042085A"/>
    <w:rsid w:val="0042374E"/>
    <w:rsid w:val="0042513C"/>
    <w:rsid w:val="00426B60"/>
    <w:rsid w:val="004319D1"/>
    <w:rsid w:val="00436409"/>
    <w:rsid w:val="004419E8"/>
    <w:rsid w:val="00443AD5"/>
    <w:rsid w:val="0044502C"/>
    <w:rsid w:val="00447356"/>
    <w:rsid w:val="004505D7"/>
    <w:rsid w:val="00452530"/>
    <w:rsid w:val="004554F0"/>
    <w:rsid w:val="0045556A"/>
    <w:rsid w:val="0045652D"/>
    <w:rsid w:val="0046075E"/>
    <w:rsid w:val="00462683"/>
    <w:rsid w:val="00465974"/>
    <w:rsid w:val="0047285B"/>
    <w:rsid w:val="004738D5"/>
    <w:rsid w:val="00482410"/>
    <w:rsid w:val="00483503"/>
    <w:rsid w:val="00483966"/>
    <w:rsid w:val="004846BE"/>
    <w:rsid w:val="00484D01"/>
    <w:rsid w:val="004874D5"/>
    <w:rsid w:val="00487698"/>
    <w:rsid w:val="004916BA"/>
    <w:rsid w:val="00492300"/>
    <w:rsid w:val="00492A4D"/>
    <w:rsid w:val="00493AEC"/>
    <w:rsid w:val="004962BD"/>
    <w:rsid w:val="004A1069"/>
    <w:rsid w:val="004A15AF"/>
    <w:rsid w:val="004A19AC"/>
    <w:rsid w:val="004A2DB8"/>
    <w:rsid w:val="004A37EE"/>
    <w:rsid w:val="004A56C4"/>
    <w:rsid w:val="004A6B02"/>
    <w:rsid w:val="004B0A8D"/>
    <w:rsid w:val="004B594B"/>
    <w:rsid w:val="004C0C28"/>
    <w:rsid w:val="004C1E40"/>
    <w:rsid w:val="004C5051"/>
    <w:rsid w:val="004D18C5"/>
    <w:rsid w:val="004D3187"/>
    <w:rsid w:val="004D3A18"/>
    <w:rsid w:val="004D4650"/>
    <w:rsid w:val="004D6F34"/>
    <w:rsid w:val="004D7B71"/>
    <w:rsid w:val="004D7D7A"/>
    <w:rsid w:val="004E093C"/>
    <w:rsid w:val="004E199D"/>
    <w:rsid w:val="004E2A17"/>
    <w:rsid w:val="004E3A99"/>
    <w:rsid w:val="004E629A"/>
    <w:rsid w:val="004E743B"/>
    <w:rsid w:val="004E7784"/>
    <w:rsid w:val="004F2140"/>
    <w:rsid w:val="004F552C"/>
    <w:rsid w:val="00504F4D"/>
    <w:rsid w:val="00506500"/>
    <w:rsid w:val="005067C2"/>
    <w:rsid w:val="00511107"/>
    <w:rsid w:val="005137D3"/>
    <w:rsid w:val="0051496C"/>
    <w:rsid w:val="005230E8"/>
    <w:rsid w:val="00523297"/>
    <w:rsid w:val="00524FA1"/>
    <w:rsid w:val="0052698D"/>
    <w:rsid w:val="00532C17"/>
    <w:rsid w:val="00534FCC"/>
    <w:rsid w:val="00535518"/>
    <w:rsid w:val="00541090"/>
    <w:rsid w:val="005453D4"/>
    <w:rsid w:val="00555A78"/>
    <w:rsid w:val="00562750"/>
    <w:rsid w:val="005650AF"/>
    <w:rsid w:val="00574D40"/>
    <w:rsid w:val="00583F57"/>
    <w:rsid w:val="00584B2C"/>
    <w:rsid w:val="00585942"/>
    <w:rsid w:val="00586CC8"/>
    <w:rsid w:val="00586F19"/>
    <w:rsid w:val="00594CC0"/>
    <w:rsid w:val="005978B4"/>
    <w:rsid w:val="00597C4C"/>
    <w:rsid w:val="005A46FA"/>
    <w:rsid w:val="005A5535"/>
    <w:rsid w:val="005A5861"/>
    <w:rsid w:val="005A7EC5"/>
    <w:rsid w:val="005B3814"/>
    <w:rsid w:val="005B47A6"/>
    <w:rsid w:val="005B7769"/>
    <w:rsid w:val="005B79E1"/>
    <w:rsid w:val="005C1119"/>
    <w:rsid w:val="005C6070"/>
    <w:rsid w:val="005C74D2"/>
    <w:rsid w:val="005D034C"/>
    <w:rsid w:val="005D1CB7"/>
    <w:rsid w:val="005D2336"/>
    <w:rsid w:val="005D3CDA"/>
    <w:rsid w:val="005D4923"/>
    <w:rsid w:val="005D573F"/>
    <w:rsid w:val="005D751E"/>
    <w:rsid w:val="005E1274"/>
    <w:rsid w:val="005E3700"/>
    <w:rsid w:val="005E652F"/>
    <w:rsid w:val="005E7F25"/>
    <w:rsid w:val="005F54BB"/>
    <w:rsid w:val="005F787E"/>
    <w:rsid w:val="006006B1"/>
    <w:rsid w:val="006020AC"/>
    <w:rsid w:val="006035B8"/>
    <w:rsid w:val="00605821"/>
    <w:rsid w:val="006058DC"/>
    <w:rsid w:val="00605CBE"/>
    <w:rsid w:val="0060738A"/>
    <w:rsid w:val="00611AB2"/>
    <w:rsid w:val="006157A3"/>
    <w:rsid w:val="0061677B"/>
    <w:rsid w:val="00621AD4"/>
    <w:rsid w:val="006300AC"/>
    <w:rsid w:val="00632862"/>
    <w:rsid w:val="00633884"/>
    <w:rsid w:val="00633F38"/>
    <w:rsid w:val="00637C97"/>
    <w:rsid w:val="00640351"/>
    <w:rsid w:val="00640D02"/>
    <w:rsid w:val="0064294C"/>
    <w:rsid w:val="0064470D"/>
    <w:rsid w:val="0064762A"/>
    <w:rsid w:val="006476A9"/>
    <w:rsid w:val="00647BDF"/>
    <w:rsid w:val="00647F85"/>
    <w:rsid w:val="00650EE5"/>
    <w:rsid w:val="006513EC"/>
    <w:rsid w:val="00654674"/>
    <w:rsid w:val="00654F2A"/>
    <w:rsid w:val="00656527"/>
    <w:rsid w:val="00656E2C"/>
    <w:rsid w:val="00665A2E"/>
    <w:rsid w:val="00666138"/>
    <w:rsid w:val="006720AE"/>
    <w:rsid w:val="00673196"/>
    <w:rsid w:val="006756D8"/>
    <w:rsid w:val="00676AB1"/>
    <w:rsid w:val="006775B1"/>
    <w:rsid w:val="0068221A"/>
    <w:rsid w:val="00682385"/>
    <w:rsid w:val="00684B85"/>
    <w:rsid w:val="00692129"/>
    <w:rsid w:val="00693CDA"/>
    <w:rsid w:val="00694F7F"/>
    <w:rsid w:val="00695B58"/>
    <w:rsid w:val="006A0291"/>
    <w:rsid w:val="006A2B45"/>
    <w:rsid w:val="006A38D0"/>
    <w:rsid w:val="006A3C9B"/>
    <w:rsid w:val="006A4896"/>
    <w:rsid w:val="006A5DA4"/>
    <w:rsid w:val="006B1978"/>
    <w:rsid w:val="006C0480"/>
    <w:rsid w:val="006C180C"/>
    <w:rsid w:val="006C49EC"/>
    <w:rsid w:val="006C4D0D"/>
    <w:rsid w:val="006C4E4C"/>
    <w:rsid w:val="006C4F52"/>
    <w:rsid w:val="006D0555"/>
    <w:rsid w:val="006D6955"/>
    <w:rsid w:val="006E376E"/>
    <w:rsid w:val="006E3FCD"/>
    <w:rsid w:val="006E7F36"/>
    <w:rsid w:val="006F3630"/>
    <w:rsid w:val="006F36D5"/>
    <w:rsid w:val="00701EB5"/>
    <w:rsid w:val="0070504A"/>
    <w:rsid w:val="007118AF"/>
    <w:rsid w:val="00711BC8"/>
    <w:rsid w:val="00713293"/>
    <w:rsid w:val="0071428C"/>
    <w:rsid w:val="00714A01"/>
    <w:rsid w:val="00715493"/>
    <w:rsid w:val="00717785"/>
    <w:rsid w:val="0072370E"/>
    <w:rsid w:val="007249BE"/>
    <w:rsid w:val="0073347C"/>
    <w:rsid w:val="00734707"/>
    <w:rsid w:val="00735356"/>
    <w:rsid w:val="0074146F"/>
    <w:rsid w:val="007418CC"/>
    <w:rsid w:val="00741DE5"/>
    <w:rsid w:val="0074446D"/>
    <w:rsid w:val="00744CD7"/>
    <w:rsid w:val="00750BDA"/>
    <w:rsid w:val="00755A55"/>
    <w:rsid w:val="00755E6D"/>
    <w:rsid w:val="00760504"/>
    <w:rsid w:val="0076112C"/>
    <w:rsid w:val="007638AA"/>
    <w:rsid w:val="0076750B"/>
    <w:rsid w:val="00767870"/>
    <w:rsid w:val="00775DAF"/>
    <w:rsid w:val="00776F38"/>
    <w:rsid w:val="00781A68"/>
    <w:rsid w:val="00783637"/>
    <w:rsid w:val="00786F50"/>
    <w:rsid w:val="007A7E12"/>
    <w:rsid w:val="007B07A4"/>
    <w:rsid w:val="007B1068"/>
    <w:rsid w:val="007B3063"/>
    <w:rsid w:val="007B68F0"/>
    <w:rsid w:val="007C22A0"/>
    <w:rsid w:val="007C2834"/>
    <w:rsid w:val="007C369F"/>
    <w:rsid w:val="007C452A"/>
    <w:rsid w:val="007C6A67"/>
    <w:rsid w:val="007C72C7"/>
    <w:rsid w:val="007C7EFB"/>
    <w:rsid w:val="007D03DA"/>
    <w:rsid w:val="007D2B6B"/>
    <w:rsid w:val="007D310C"/>
    <w:rsid w:val="007D3706"/>
    <w:rsid w:val="007D51EE"/>
    <w:rsid w:val="007D6ECF"/>
    <w:rsid w:val="007E401C"/>
    <w:rsid w:val="007E6F33"/>
    <w:rsid w:val="007E7213"/>
    <w:rsid w:val="007F0E6B"/>
    <w:rsid w:val="007F2624"/>
    <w:rsid w:val="007F5D0C"/>
    <w:rsid w:val="007F6B1C"/>
    <w:rsid w:val="00806010"/>
    <w:rsid w:val="00810C7C"/>
    <w:rsid w:val="00814050"/>
    <w:rsid w:val="0081776B"/>
    <w:rsid w:val="00823594"/>
    <w:rsid w:val="0082369F"/>
    <w:rsid w:val="00823930"/>
    <w:rsid w:val="00823BF3"/>
    <w:rsid w:val="008304B0"/>
    <w:rsid w:val="0083572B"/>
    <w:rsid w:val="008378B7"/>
    <w:rsid w:val="00841C57"/>
    <w:rsid w:val="0084743F"/>
    <w:rsid w:val="00850F9D"/>
    <w:rsid w:val="008517E0"/>
    <w:rsid w:val="00853D37"/>
    <w:rsid w:val="00857F4F"/>
    <w:rsid w:val="00860187"/>
    <w:rsid w:val="008609D5"/>
    <w:rsid w:val="00862C89"/>
    <w:rsid w:val="008632D6"/>
    <w:rsid w:val="00865F83"/>
    <w:rsid w:val="00872441"/>
    <w:rsid w:val="008732B3"/>
    <w:rsid w:val="008739F0"/>
    <w:rsid w:val="00877A37"/>
    <w:rsid w:val="00882BC8"/>
    <w:rsid w:val="0088323F"/>
    <w:rsid w:val="008835E7"/>
    <w:rsid w:val="008909B0"/>
    <w:rsid w:val="00892A72"/>
    <w:rsid w:val="00895415"/>
    <w:rsid w:val="00895B49"/>
    <w:rsid w:val="008A094F"/>
    <w:rsid w:val="008A155A"/>
    <w:rsid w:val="008A1B93"/>
    <w:rsid w:val="008A5D4B"/>
    <w:rsid w:val="008A6413"/>
    <w:rsid w:val="008B07B4"/>
    <w:rsid w:val="008B20D9"/>
    <w:rsid w:val="008B23FB"/>
    <w:rsid w:val="008B4019"/>
    <w:rsid w:val="008C20A2"/>
    <w:rsid w:val="008C541A"/>
    <w:rsid w:val="008C5DD8"/>
    <w:rsid w:val="008D0EB8"/>
    <w:rsid w:val="008D49FD"/>
    <w:rsid w:val="008D63E4"/>
    <w:rsid w:val="008D6448"/>
    <w:rsid w:val="008D7DD7"/>
    <w:rsid w:val="008E2BC3"/>
    <w:rsid w:val="008F0C71"/>
    <w:rsid w:val="008F142D"/>
    <w:rsid w:val="008F1D5A"/>
    <w:rsid w:val="008F389D"/>
    <w:rsid w:val="00902CFF"/>
    <w:rsid w:val="00906F3B"/>
    <w:rsid w:val="00912588"/>
    <w:rsid w:val="00913AA0"/>
    <w:rsid w:val="00914FB6"/>
    <w:rsid w:val="0091507B"/>
    <w:rsid w:val="009170F2"/>
    <w:rsid w:val="009174A4"/>
    <w:rsid w:val="00921B31"/>
    <w:rsid w:val="00922BA7"/>
    <w:rsid w:val="00923395"/>
    <w:rsid w:val="009245C4"/>
    <w:rsid w:val="00925F85"/>
    <w:rsid w:val="00932696"/>
    <w:rsid w:val="009338BC"/>
    <w:rsid w:val="00934D42"/>
    <w:rsid w:val="00937F79"/>
    <w:rsid w:val="009401AB"/>
    <w:rsid w:val="009407E1"/>
    <w:rsid w:val="00947088"/>
    <w:rsid w:val="00952A50"/>
    <w:rsid w:val="009540C3"/>
    <w:rsid w:val="00954785"/>
    <w:rsid w:val="0095500A"/>
    <w:rsid w:val="0095511E"/>
    <w:rsid w:val="0095546F"/>
    <w:rsid w:val="00955B1D"/>
    <w:rsid w:val="009578CD"/>
    <w:rsid w:val="009611F0"/>
    <w:rsid w:val="009632F6"/>
    <w:rsid w:val="00964166"/>
    <w:rsid w:val="00964D54"/>
    <w:rsid w:val="00965A34"/>
    <w:rsid w:val="009674F8"/>
    <w:rsid w:val="00970657"/>
    <w:rsid w:val="009734BA"/>
    <w:rsid w:val="0097501B"/>
    <w:rsid w:val="009826AC"/>
    <w:rsid w:val="00983248"/>
    <w:rsid w:val="009849E4"/>
    <w:rsid w:val="00986947"/>
    <w:rsid w:val="00986C51"/>
    <w:rsid w:val="00990DFE"/>
    <w:rsid w:val="00992028"/>
    <w:rsid w:val="00992FDD"/>
    <w:rsid w:val="00993891"/>
    <w:rsid w:val="009958FC"/>
    <w:rsid w:val="009A1237"/>
    <w:rsid w:val="009A686E"/>
    <w:rsid w:val="009A786C"/>
    <w:rsid w:val="009A7CF9"/>
    <w:rsid w:val="009A7FCD"/>
    <w:rsid w:val="009B3290"/>
    <w:rsid w:val="009B33D5"/>
    <w:rsid w:val="009B3FF3"/>
    <w:rsid w:val="009B56FD"/>
    <w:rsid w:val="009B5EA2"/>
    <w:rsid w:val="009B5F96"/>
    <w:rsid w:val="009B614C"/>
    <w:rsid w:val="009B7551"/>
    <w:rsid w:val="009C3222"/>
    <w:rsid w:val="009C33BC"/>
    <w:rsid w:val="009C5F35"/>
    <w:rsid w:val="009E0E04"/>
    <w:rsid w:val="009E21AA"/>
    <w:rsid w:val="009E239F"/>
    <w:rsid w:val="009E406C"/>
    <w:rsid w:val="009E4C49"/>
    <w:rsid w:val="009E531A"/>
    <w:rsid w:val="009F0EF8"/>
    <w:rsid w:val="00A002DF"/>
    <w:rsid w:val="00A04773"/>
    <w:rsid w:val="00A1130E"/>
    <w:rsid w:val="00A121EB"/>
    <w:rsid w:val="00A124C4"/>
    <w:rsid w:val="00A17883"/>
    <w:rsid w:val="00A2202C"/>
    <w:rsid w:val="00A25D6D"/>
    <w:rsid w:val="00A2756F"/>
    <w:rsid w:val="00A333CF"/>
    <w:rsid w:val="00A33D44"/>
    <w:rsid w:val="00A35CD2"/>
    <w:rsid w:val="00A41698"/>
    <w:rsid w:val="00A42151"/>
    <w:rsid w:val="00A44BF7"/>
    <w:rsid w:val="00A51EC5"/>
    <w:rsid w:val="00A64E11"/>
    <w:rsid w:val="00A65349"/>
    <w:rsid w:val="00A67497"/>
    <w:rsid w:val="00A71014"/>
    <w:rsid w:val="00A71171"/>
    <w:rsid w:val="00A7162D"/>
    <w:rsid w:val="00A77590"/>
    <w:rsid w:val="00A7795C"/>
    <w:rsid w:val="00A81939"/>
    <w:rsid w:val="00A82FF2"/>
    <w:rsid w:val="00A83D32"/>
    <w:rsid w:val="00A914DE"/>
    <w:rsid w:val="00A92613"/>
    <w:rsid w:val="00A93A12"/>
    <w:rsid w:val="00A94158"/>
    <w:rsid w:val="00A97F4C"/>
    <w:rsid w:val="00AA0138"/>
    <w:rsid w:val="00AA06AB"/>
    <w:rsid w:val="00AA1918"/>
    <w:rsid w:val="00AA1970"/>
    <w:rsid w:val="00AA35A3"/>
    <w:rsid w:val="00AA3626"/>
    <w:rsid w:val="00AA70CD"/>
    <w:rsid w:val="00AB216A"/>
    <w:rsid w:val="00AB3BD8"/>
    <w:rsid w:val="00AB5578"/>
    <w:rsid w:val="00AB7B41"/>
    <w:rsid w:val="00AC0FEB"/>
    <w:rsid w:val="00AC25A8"/>
    <w:rsid w:val="00AC66AB"/>
    <w:rsid w:val="00AD29B2"/>
    <w:rsid w:val="00AD4B55"/>
    <w:rsid w:val="00AD4F9B"/>
    <w:rsid w:val="00AD5D76"/>
    <w:rsid w:val="00AD7D99"/>
    <w:rsid w:val="00AE0379"/>
    <w:rsid w:val="00AE202E"/>
    <w:rsid w:val="00AE20E9"/>
    <w:rsid w:val="00AE2617"/>
    <w:rsid w:val="00AE4D0E"/>
    <w:rsid w:val="00AE544E"/>
    <w:rsid w:val="00AE74E7"/>
    <w:rsid w:val="00AE79F6"/>
    <w:rsid w:val="00AF0BE0"/>
    <w:rsid w:val="00AF68F1"/>
    <w:rsid w:val="00B04234"/>
    <w:rsid w:val="00B04D3C"/>
    <w:rsid w:val="00B061D3"/>
    <w:rsid w:val="00B06361"/>
    <w:rsid w:val="00B1078B"/>
    <w:rsid w:val="00B15E92"/>
    <w:rsid w:val="00B17772"/>
    <w:rsid w:val="00B23473"/>
    <w:rsid w:val="00B23CB0"/>
    <w:rsid w:val="00B251DA"/>
    <w:rsid w:val="00B25E69"/>
    <w:rsid w:val="00B273D9"/>
    <w:rsid w:val="00B34801"/>
    <w:rsid w:val="00B41038"/>
    <w:rsid w:val="00B44B0B"/>
    <w:rsid w:val="00B502D4"/>
    <w:rsid w:val="00B519DB"/>
    <w:rsid w:val="00B563E5"/>
    <w:rsid w:val="00B655CC"/>
    <w:rsid w:val="00B65C87"/>
    <w:rsid w:val="00B70738"/>
    <w:rsid w:val="00B709DA"/>
    <w:rsid w:val="00B70D66"/>
    <w:rsid w:val="00B72037"/>
    <w:rsid w:val="00B7353F"/>
    <w:rsid w:val="00B73870"/>
    <w:rsid w:val="00B75D33"/>
    <w:rsid w:val="00B77E6C"/>
    <w:rsid w:val="00B870B4"/>
    <w:rsid w:val="00B870F0"/>
    <w:rsid w:val="00B90DA9"/>
    <w:rsid w:val="00B91575"/>
    <w:rsid w:val="00B91E1E"/>
    <w:rsid w:val="00B9215A"/>
    <w:rsid w:val="00B925DB"/>
    <w:rsid w:val="00B940F3"/>
    <w:rsid w:val="00B94712"/>
    <w:rsid w:val="00B95564"/>
    <w:rsid w:val="00B9571A"/>
    <w:rsid w:val="00B96B60"/>
    <w:rsid w:val="00BB0DF9"/>
    <w:rsid w:val="00BB1118"/>
    <w:rsid w:val="00BB26C7"/>
    <w:rsid w:val="00BB6AD9"/>
    <w:rsid w:val="00BC6792"/>
    <w:rsid w:val="00BD474B"/>
    <w:rsid w:val="00BD4AB4"/>
    <w:rsid w:val="00BD5299"/>
    <w:rsid w:val="00BD53EC"/>
    <w:rsid w:val="00BD6762"/>
    <w:rsid w:val="00BE0CB8"/>
    <w:rsid w:val="00BE2E2F"/>
    <w:rsid w:val="00BE77C5"/>
    <w:rsid w:val="00BF646C"/>
    <w:rsid w:val="00C12622"/>
    <w:rsid w:val="00C15D25"/>
    <w:rsid w:val="00C22D45"/>
    <w:rsid w:val="00C2331A"/>
    <w:rsid w:val="00C240AA"/>
    <w:rsid w:val="00C25005"/>
    <w:rsid w:val="00C259B3"/>
    <w:rsid w:val="00C26819"/>
    <w:rsid w:val="00C27525"/>
    <w:rsid w:val="00C446A0"/>
    <w:rsid w:val="00C532B7"/>
    <w:rsid w:val="00C56828"/>
    <w:rsid w:val="00C57E69"/>
    <w:rsid w:val="00C60BBC"/>
    <w:rsid w:val="00C6237E"/>
    <w:rsid w:val="00C63C41"/>
    <w:rsid w:val="00C65394"/>
    <w:rsid w:val="00C658DA"/>
    <w:rsid w:val="00C720E9"/>
    <w:rsid w:val="00C72384"/>
    <w:rsid w:val="00C72AD7"/>
    <w:rsid w:val="00C74B03"/>
    <w:rsid w:val="00C76A8B"/>
    <w:rsid w:val="00C80A2B"/>
    <w:rsid w:val="00C8107F"/>
    <w:rsid w:val="00C853B1"/>
    <w:rsid w:val="00C85719"/>
    <w:rsid w:val="00C85885"/>
    <w:rsid w:val="00C8598D"/>
    <w:rsid w:val="00C86BE5"/>
    <w:rsid w:val="00C90FC9"/>
    <w:rsid w:val="00C9405F"/>
    <w:rsid w:val="00C94E8F"/>
    <w:rsid w:val="00C95114"/>
    <w:rsid w:val="00C96BB1"/>
    <w:rsid w:val="00C96D4C"/>
    <w:rsid w:val="00C9776B"/>
    <w:rsid w:val="00CA5504"/>
    <w:rsid w:val="00CB10FA"/>
    <w:rsid w:val="00CB2600"/>
    <w:rsid w:val="00CB3569"/>
    <w:rsid w:val="00CB72F6"/>
    <w:rsid w:val="00CC3F64"/>
    <w:rsid w:val="00CC50BE"/>
    <w:rsid w:val="00CD00D7"/>
    <w:rsid w:val="00CD096C"/>
    <w:rsid w:val="00CD2CBF"/>
    <w:rsid w:val="00CD4EFA"/>
    <w:rsid w:val="00CE00CD"/>
    <w:rsid w:val="00CE1905"/>
    <w:rsid w:val="00CE3200"/>
    <w:rsid w:val="00CE338A"/>
    <w:rsid w:val="00CF01B6"/>
    <w:rsid w:val="00CF1384"/>
    <w:rsid w:val="00CF14B5"/>
    <w:rsid w:val="00CF1F47"/>
    <w:rsid w:val="00CF218D"/>
    <w:rsid w:val="00CF394D"/>
    <w:rsid w:val="00CF6892"/>
    <w:rsid w:val="00CF7975"/>
    <w:rsid w:val="00D01563"/>
    <w:rsid w:val="00D01699"/>
    <w:rsid w:val="00D02A2C"/>
    <w:rsid w:val="00D02BFC"/>
    <w:rsid w:val="00D0336A"/>
    <w:rsid w:val="00D033E3"/>
    <w:rsid w:val="00D070A4"/>
    <w:rsid w:val="00D10690"/>
    <w:rsid w:val="00D107B0"/>
    <w:rsid w:val="00D1755A"/>
    <w:rsid w:val="00D20768"/>
    <w:rsid w:val="00D20854"/>
    <w:rsid w:val="00D23119"/>
    <w:rsid w:val="00D237B3"/>
    <w:rsid w:val="00D24008"/>
    <w:rsid w:val="00D24129"/>
    <w:rsid w:val="00D318CE"/>
    <w:rsid w:val="00D34837"/>
    <w:rsid w:val="00D36D92"/>
    <w:rsid w:val="00D41E0B"/>
    <w:rsid w:val="00D42A8A"/>
    <w:rsid w:val="00D471A9"/>
    <w:rsid w:val="00D51B88"/>
    <w:rsid w:val="00D51BD2"/>
    <w:rsid w:val="00D5349A"/>
    <w:rsid w:val="00D550F5"/>
    <w:rsid w:val="00D5569F"/>
    <w:rsid w:val="00D6157B"/>
    <w:rsid w:val="00D6269E"/>
    <w:rsid w:val="00D71B2C"/>
    <w:rsid w:val="00D71BF2"/>
    <w:rsid w:val="00D72633"/>
    <w:rsid w:val="00D7575A"/>
    <w:rsid w:val="00D8098D"/>
    <w:rsid w:val="00D85422"/>
    <w:rsid w:val="00D876AE"/>
    <w:rsid w:val="00D90C0A"/>
    <w:rsid w:val="00D96B94"/>
    <w:rsid w:val="00DA07A6"/>
    <w:rsid w:val="00DA6C79"/>
    <w:rsid w:val="00DA7506"/>
    <w:rsid w:val="00DB07A9"/>
    <w:rsid w:val="00DB2E3A"/>
    <w:rsid w:val="00DB37EE"/>
    <w:rsid w:val="00DB69F5"/>
    <w:rsid w:val="00DC4859"/>
    <w:rsid w:val="00DC6380"/>
    <w:rsid w:val="00DD3048"/>
    <w:rsid w:val="00DE1686"/>
    <w:rsid w:val="00DE527A"/>
    <w:rsid w:val="00DE5387"/>
    <w:rsid w:val="00DF1043"/>
    <w:rsid w:val="00DF3B4F"/>
    <w:rsid w:val="00DF7C90"/>
    <w:rsid w:val="00DF7F28"/>
    <w:rsid w:val="00E0690D"/>
    <w:rsid w:val="00E1594D"/>
    <w:rsid w:val="00E17A3C"/>
    <w:rsid w:val="00E24055"/>
    <w:rsid w:val="00E26E81"/>
    <w:rsid w:val="00E3280C"/>
    <w:rsid w:val="00E32E02"/>
    <w:rsid w:val="00E33E00"/>
    <w:rsid w:val="00E41FB6"/>
    <w:rsid w:val="00E45E02"/>
    <w:rsid w:val="00E5160B"/>
    <w:rsid w:val="00E56CCC"/>
    <w:rsid w:val="00E60884"/>
    <w:rsid w:val="00E651A0"/>
    <w:rsid w:val="00E665A6"/>
    <w:rsid w:val="00E667C4"/>
    <w:rsid w:val="00E67BD1"/>
    <w:rsid w:val="00E70225"/>
    <w:rsid w:val="00E71F33"/>
    <w:rsid w:val="00E7777E"/>
    <w:rsid w:val="00E84A83"/>
    <w:rsid w:val="00E84E4D"/>
    <w:rsid w:val="00E850F6"/>
    <w:rsid w:val="00E862E7"/>
    <w:rsid w:val="00E94D0A"/>
    <w:rsid w:val="00E96C46"/>
    <w:rsid w:val="00EA069B"/>
    <w:rsid w:val="00EA2402"/>
    <w:rsid w:val="00EA43B9"/>
    <w:rsid w:val="00EA50C3"/>
    <w:rsid w:val="00EA6A42"/>
    <w:rsid w:val="00EB2035"/>
    <w:rsid w:val="00EB5798"/>
    <w:rsid w:val="00EB58A4"/>
    <w:rsid w:val="00EB6194"/>
    <w:rsid w:val="00EB649C"/>
    <w:rsid w:val="00EB77DF"/>
    <w:rsid w:val="00EC10E4"/>
    <w:rsid w:val="00EC67EE"/>
    <w:rsid w:val="00EC7395"/>
    <w:rsid w:val="00ED0E6D"/>
    <w:rsid w:val="00ED3196"/>
    <w:rsid w:val="00ED3846"/>
    <w:rsid w:val="00ED44F4"/>
    <w:rsid w:val="00EE0E63"/>
    <w:rsid w:val="00EE19E1"/>
    <w:rsid w:val="00EE2BF6"/>
    <w:rsid w:val="00EE2CA3"/>
    <w:rsid w:val="00EE4041"/>
    <w:rsid w:val="00EE73B3"/>
    <w:rsid w:val="00EF1A14"/>
    <w:rsid w:val="00EF1F48"/>
    <w:rsid w:val="00EF4F49"/>
    <w:rsid w:val="00EF5C37"/>
    <w:rsid w:val="00EF7261"/>
    <w:rsid w:val="00EF7819"/>
    <w:rsid w:val="00F04C33"/>
    <w:rsid w:val="00F05273"/>
    <w:rsid w:val="00F07C6B"/>
    <w:rsid w:val="00F144C6"/>
    <w:rsid w:val="00F14FA0"/>
    <w:rsid w:val="00F16FB9"/>
    <w:rsid w:val="00F22AC9"/>
    <w:rsid w:val="00F22ACC"/>
    <w:rsid w:val="00F254C4"/>
    <w:rsid w:val="00F25675"/>
    <w:rsid w:val="00F26655"/>
    <w:rsid w:val="00F32261"/>
    <w:rsid w:val="00F35A9A"/>
    <w:rsid w:val="00F36246"/>
    <w:rsid w:val="00F36D19"/>
    <w:rsid w:val="00F45840"/>
    <w:rsid w:val="00F46070"/>
    <w:rsid w:val="00F5350D"/>
    <w:rsid w:val="00F571C0"/>
    <w:rsid w:val="00F70A40"/>
    <w:rsid w:val="00F71745"/>
    <w:rsid w:val="00F777E9"/>
    <w:rsid w:val="00F83CE1"/>
    <w:rsid w:val="00F85117"/>
    <w:rsid w:val="00F877D5"/>
    <w:rsid w:val="00F87B5B"/>
    <w:rsid w:val="00F90962"/>
    <w:rsid w:val="00F9290F"/>
    <w:rsid w:val="00F94901"/>
    <w:rsid w:val="00FA1A8C"/>
    <w:rsid w:val="00FA1BB3"/>
    <w:rsid w:val="00FA35CC"/>
    <w:rsid w:val="00FB03B8"/>
    <w:rsid w:val="00FB1780"/>
    <w:rsid w:val="00FB23D7"/>
    <w:rsid w:val="00FB4B63"/>
    <w:rsid w:val="00FB5A54"/>
    <w:rsid w:val="00FC57BD"/>
    <w:rsid w:val="00FC79CC"/>
    <w:rsid w:val="00FC7BF4"/>
    <w:rsid w:val="00FD0853"/>
    <w:rsid w:val="00FD0E3E"/>
    <w:rsid w:val="00FD271A"/>
    <w:rsid w:val="00FD4C00"/>
    <w:rsid w:val="00FD5666"/>
    <w:rsid w:val="00FD6224"/>
    <w:rsid w:val="00FD6702"/>
    <w:rsid w:val="00FE3777"/>
    <w:rsid w:val="00FE5738"/>
    <w:rsid w:val="00FE58B9"/>
    <w:rsid w:val="00FF3C44"/>
    <w:rsid w:val="00FF4010"/>
    <w:rsid w:val="01503CE6"/>
    <w:rsid w:val="01C63FF6"/>
    <w:rsid w:val="020B7804"/>
    <w:rsid w:val="03C9092D"/>
    <w:rsid w:val="049C2CD2"/>
    <w:rsid w:val="04B25D27"/>
    <w:rsid w:val="054555D3"/>
    <w:rsid w:val="0572028F"/>
    <w:rsid w:val="05C86658"/>
    <w:rsid w:val="07BE68AF"/>
    <w:rsid w:val="09A514F4"/>
    <w:rsid w:val="09AD6EB5"/>
    <w:rsid w:val="0A723DF9"/>
    <w:rsid w:val="0C5B5278"/>
    <w:rsid w:val="0FBD2C3A"/>
    <w:rsid w:val="0FCF4674"/>
    <w:rsid w:val="101D4792"/>
    <w:rsid w:val="10286461"/>
    <w:rsid w:val="10B41D55"/>
    <w:rsid w:val="12904C81"/>
    <w:rsid w:val="13852AE6"/>
    <w:rsid w:val="14066104"/>
    <w:rsid w:val="15C667AE"/>
    <w:rsid w:val="17EA53A8"/>
    <w:rsid w:val="18483CE7"/>
    <w:rsid w:val="197B7EEB"/>
    <w:rsid w:val="1A01757D"/>
    <w:rsid w:val="1A5D54D3"/>
    <w:rsid w:val="1B1C538E"/>
    <w:rsid w:val="1B391617"/>
    <w:rsid w:val="1C35495A"/>
    <w:rsid w:val="1C6841DE"/>
    <w:rsid w:val="1C7865C2"/>
    <w:rsid w:val="1CD81789"/>
    <w:rsid w:val="1D0B1DFE"/>
    <w:rsid w:val="1D55005F"/>
    <w:rsid w:val="1E531663"/>
    <w:rsid w:val="1EB750B9"/>
    <w:rsid w:val="1F582FC2"/>
    <w:rsid w:val="20C32C9E"/>
    <w:rsid w:val="215533A8"/>
    <w:rsid w:val="21AC3221"/>
    <w:rsid w:val="23F16ECD"/>
    <w:rsid w:val="24572F93"/>
    <w:rsid w:val="257954B6"/>
    <w:rsid w:val="25EE7927"/>
    <w:rsid w:val="26307F40"/>
    <w:rsid w:val="27555580"/>
    <w:rsid w:val="2810087E"/>
    <w:rsid w:val="2A0D7562"/>
    <w:rsid w:val="2BB14572"/>
    <w:rsid w:val="2BCC0E48"/>
    <w:rsid w:val="2E390C53"/>
    <w:rsid w:val="2F7D2448"/>
    <w:rsid w:val="31DD089F"/>
    <w:rsid w:val="322B132F"/>
    <w:rsid w:val="3248518A"/>
    <w:rsid w:val="32B37F2E"/>
    <w:rsid w:val="33370B5F"/>
    <w:rsid w:val="34B70AA7"/>
    <w:rsid w:val="366F0610"/>
    <w:rsid w:val="380345B8"/>
    <w:rsid w:val="38914A90"/>
    <w:rsid w:val="39291537"/>
    <w:rsid w:val="3B924291"/>
    <w:rsid w:val="3E652203"/>
    <w:rsid w:val="3F0067C0"/>
    <w:rsid w:val="3F211CB3"/>
    <w:rsid w:val="3F8E392F"/>
    <w:rsid w:val="3F9F194E"/>
    <w:rsid w:val="40512B35"/>
    <w:rsid w:val="410578FF"/>
    <w:rsid w:val="41B82F61"/>
    <w:rsid w:val="42127761"/>
    <w:rsid w:val="45D5385C"/>
    <w:rsid w:val="460E39A2"/>
    <w:rsid w:val="46380D55"/>
    <w:rsid w:val="469C7200"/>
    <w:rsid w:val="47243D91"/>
    <w:rsid w:val="485B6C46"/>
    <w:rsid w:val="48A759E8"/>
    <w:rsid w:val="48C21D70"/>
    <w:rsid w:val="49373210"/>
    <w:rsid w:val="49855FD9"/>
    <w:rsid w:val="49AC0CA3"/>
    <w:rsid w:val="4A1277D9"/>
    <w:rsid w:val="4B2B43B7"/>
    <w:rsid w:val="4C3F34C3"/>
    <w:rsid w:val="4C664B7D"/>
    <w:rsid w:val="4EBB3AF4"/>
    <w:rsid w:val="4F5C4483"/>
    <w:rsid w:val="501A5F65"/>
    <w:rsid w:val="506863A4"/>
    <w:rsid w:val="50C445AC"/>
    <w:rsid w:val="50E675E3"/>
    <w:rsid w:val="523B6604"/>
    <w:rsid w:val="529E42FF"/>
    <w:rsid w:val="52EB5479"/>
    <w:rsid w:val="531F19B4"/>
    <w:rsid w:val="53607807"/>
    <w:rsid w:val="559E6797"/>
    <w:rsid w:val="55A021E6"/>
    <w:rsid w:val="56076140"/>
    <w:rsid w:val="56091951"/>
    <w:rsid w:val="595969FE"/>
    <w:rsid w:val="5D015BB7"/>
    <w:rsid w:val="5D955EFB"/>
    <w:rsid w:val="5E343D6A"/>
    <w:rsid w:val="5F951E3A"/>
    <w:rsid w:val="5FE5356E"/>
    <w:rsid w:val="5FEB121D"/>
    <w:rsid w:val="61185AC2"/>
    <w:rsid w:val="61761FA3"/>
    <w:rsid w:val="619F2FEE"/>
    <w:rsid w:val="61FA4982"/>
    <w:rsid w:val="62593D9F"/>
    <w:rsid w:val="6305095E"/>
    <w:rsid w:val="639F1C85"/>
    <w:rsid w:val="663366B5"/>
    <w:rsid w:val="665473A6"/>
    <w:rsid w:val="67566AFF"/>
    <w:rsid w:val="69FF2048"/>
    <w:rsid w:val="6A035172"/>
    <w:rsid w:val="6B265CF2"/>
    <w:rsid w:val="6B3D03A2"/>
    <w:rsid w:val="6B99345E"/>
    <w:rsid w:val="6C37692B"/>
    <w:rsid w:val="6CB50687"/>
    <w:rsid w:val="6EB74327"/>
    <w:rsid w:val="6ECB7DD2"/>
    <w:rsid w:val="6F1D3CD6"/>
    <w:rsid w:val="6F655B31"/>
    <w:rsid w:val="71530C92"/>
    <w:rsid w:val="72126C21"/>
    <w:rsid w:val="725569F7"/>
    <w:rsid w:val="739775CD"/>
    <w:rsid w:val="740A4CAE"/>
    <w:rsid w:val="74884135"/>
    <w:rsid w:val="7500657D"/>
    <w:rsid w:val="76405B47"/>
    <w:rsid w:val="77A80CB1"/>
    <w:rsid w:val="781E5E9D"/>
    <w:rsid w:val="785726D7"/>
    <w:rsid w:val="7898566E"/>
    <w:rsid w:val="79A81A60"/>
    <w:rsid w:val="7B081AAD"/>
    <w:rsid w:val="7B672C31"/>
    <w:rsid w:val="7B8633FE"/>
    <w:rsid w:val="7C041B54"/>
    <w:rsid w:val="7C45213B"/>
    <w:rsid w:val="7D791CCE"/>
    <w:rsid w:val="7DF033C6"/>
    <w:rsid w:val="7EAA7A04"/>
    <w:rsid w:val="7F7C2138"/>
    <w:rsid w:val="7FEE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30"/>
    <w:qFormat/>
    <w:uiPriority w:val="9"/>
    <w:pPr>
      <w:keepNext/>
      <w:keepLines/>
      <w:spacing w:before="240" w:after="240"/>
      <w:jc w:val="center"/>
      <w:outlineLvl w:val="0"/>
    </w:pPr>
    <w:rPr>
      <w:rFonts w:eastAsia="黑体"/>
      <w:b/>
      <w:bCs/>
      <w:kern w:val="44"/>
      <w:sz w:val="32"/>
      <w:szCs w:val="44"/>
    </w:rPr>
  </w:style>
  <w:style w:type="paragraph" w:styleId="3">
    <w:name w:val="heading 2"/>
    <w:basedOn w:val="1"/>
    <w:next w:val="1"/>
    <w:link w:val="31"/>
    <w:unhideWhenUsed/>
    <w:qFormat/>
    <w:uiPriority w:val="9"/>
    <w:pPr>
      <w:keepNext/>
      <w:keepLines/>
      <w:outlineLvl w:val="1"/>
    </w:pPr>
    <w:rPr>
      <w:rFonts w:eastAsia="楷体" w:asciiTheme="majorHAnsi" w:hAnsiTheme="majorHAnsi" w:cstheme="majorBidi"/>
      <w:b/>
      <w:bCs/>
      <w:szCs w:val="32"/>
    </w:rPr>
  </w:style>
  <w:style w:type="paragraph" w:styleId="4">
    <w:name w:val="heading 3"/>
    <w:basedOn w:val="1"/>
    <w:next w:val="1"/>
    <w:link w:val="3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overflowPunct w:val="0"/>
      <w:autoSpaceDE w:val="0"/>
      <w:autoSpaceDN w:val="0"/>
      <w:adjustRightInd w:val="0"/>
      <w:ind w:firstLine="420" w:firstLineChars="0"/>
      <w:jc w:val="left"/>
      <w:textAlignment w:val="baseline"/>
    </w:pPr>
    <w:rPr>
      <w:rFonts w:ascii="Calibri" w:hAnsi="Calibri" w:eastAsia="宋体" w:cs="Times New Roman"/>
      <w:kern w:val="0"/>
      <w:sz w:val="20"/>
      <w:szCs w:val="20"/>
      <w:lang w:val="en-GB"/>
    </w:rPr>
  </w:style>
  <w:style w:type="paragraph" w:styleId="7">
    <w:name w:val="annotation text"/>
    <w:basedOn w:val="1"/>
    <w:semiHidden/>
    <w:unhideWhenUsed/>
    <w:qFormat/>
    <w:uiPriority w:val="99"/>
    <w:pPr>
      <w:jc w:val="left"/>
    </w:pPr>
  </w:style>
  <w:style w:type="paragraph" w:styleId="8">
    <w:name w:val="Body Text"/>
    <w:basedOn w:val="1"/>
    <w:next w:val="1"/>
    <w:unhideWhenUsed/>
    <w:qFormat/>
    <w:uiPriority w:val="99"/>
    <w:pPr>
      <w:spacing w:after="120"/>
    </w:pPr>
    <w:rPr>
      <w:kern w:val="0"/>
      <w:sz w:val="20"/>
    </w:rPr>
  </w:style>
  <w:style w:type="paragraph" w:styleId="9">
    <w:name w:val="Body Text Indent"/>
    <w:basedOn w:val="1"/>
    <w:qFormat/>
    <w:uiPriority w:val="0"/>
    <w:pPr>
      <w:spacing w:after="120"/>
      <w:ind w:left="420" w:leftChars="200"/>
    </w:pPr>
  </w:style>
  <w:style w:type="paragraph" w:styleId="10">
    <w:name w:val="Plain Text"/>
    <w:basedOn w:val="1"/>
    <w:link w:val="44"/>
    <w:qFormat/>
    <w:uiPriority w:val="0"/>
    <w:pPr>
      <w:widowControl/>
      <w:ind w:firstLine="0" w:firstLineChars="0"/>
      <w:jc w:val="left"/>
    </w:pPr>
    <w:rPr>
      <w:rFonts w:ascii="宋体" w:hAnsi="Courier New" w:eastAsia="宋体" w:cs="Times New Roman"/>
      <w:sz w:val="21"/>
      <w:szCs w:val="20"/>
    </w:rPr>
  </w:style>
  <w:style w:type="paragraph" w:styleId="11">
    <w:name w:val="Body Text Indent 2"/>
    <w:basedOn w:val="1"/>
    <w:qFormat/>
    <w:uiPriority w:val="0"/>
    <w:pPr>
      <w:spacing w:after="120" w:line="480" w:lineRule="auto"/>
      <w:ind w:left="420" w:leftChars="200"/>
    </w:pPr>
  </w:style>
  <w:style w:type="paragraph" w:styleId="12">
    <w:name w:val="endnote text"/>
    <w:basedOn w:val="1"/>
    <w:link w:val="34"/>
    <w:unhideWhenUsed/>
    <w:qFormat/>
    <w:uiPriority w:val="99"/>
    <w:pPr>
      <w:snapToGrid w:val="0"/>
      <w:jc w:val="left"/>
    </w:pPr>
  </w:style>
  <w:style w:type="paragraph" w:styleId="13">
    <w:name w:val="Balloon Text"/>
    <w:basedOn w:val="1"/>
    <w:link w:val="39"/>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2"/>
    <w:basedOn w:val="9"/>
    <w:qFormat/>
    <w:uiPriority w:val="0"/>
    <w:pPr>
      <w:ind w:firstLine="42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basedOn w:val="22"/>
    <w:unhideWhenUsed/>
    <w:qFormat/>
    <w:uiPriority w:val="99"/>
    <w:rPr>
      <w:vertAlign w:val="superscript"/>
    </w:rPr>
  </w:style>
  <w:style w:type="character" w:styleId="24">
    <w:name w:val="page number"/>
    <w:basedOn w:val="22"/>
    <w:qFormat/>
    <w:uiPriority w:val="0"/>
  </w:style>
  <w:style w:type="character" w:styleId="25">
    <w:name w:val="FollowedHyperlink"/>
    <w:basedOn w:val="22"/>
    <w:semiHidden/>
    <w:unhideWhenUsed/>
    <w:qFormat/>
    <w:uiPriority w:val="99"/>
    <w:rPr>
      <w:color w:val="800080"/>
      <w:u w:val="none"/>
    </w:rPr>
  </w:style>
  <w:style w:type="character" w:styleId="26">
    <w:name w:val="Hyperlink"/>
    <w:basedOn w:val="22"/>
    <w:unhideWhenUsed/>
    <w:qFormat/>
    <w:uiPriority w:val="99"/>
    <w:rPr>
      <w:color w:val="0563C1" w:themeColor="hyperlink"/>
      <w:u w:val="single"/>
      <w14:textFill>
        <w14:solidFill>
          <w14:schemeClr w14:val="hlink"/>
        </w14:solidFill>
      </w14:textFill>
    </w:rPr>
  </w:style>
  <w:style w:type="character" w:styleId="27">
    <w:name w:val="annotation reference"/>
    <w:basedOn w:val="22"/>
    <w:semiHidden/>
    <w:unhideWhenUsed/>
    <w:qFormat/>
    <w:uiPriority w:val="99"/>
    <w:rPr>
      <w:sz w:val="21"/>
      <w:szCs w:val="21"/>
    </w:rPr>
  </w:style>
  <w:style w:type="character" w:customStyle="1" w:styleId="28">
    <w:name w:val="页眉 字符"/>
    <w:basedOn w:val="22"/>
    <w:link w:val="15"/>
    <w:qFormat/>
    <w:uiPriority w:val="99"/>
    <w:rPr>
      <w:sz w:val="18"/>
      <w:szCs w:val="18"/>
    </w:rPr>
  </w:style>
  <w:style w:type="character" w:customStyle="1" w:styleId="29">
    <w:name w:val="页脚 字符"/>
    <w:basedOn w:val="22"/>
    <w:link w:val="14"/>
    <w:qFormat/>
    <w:uiPriority w:val="99"/>
    <w:rPr>
      <w:sz w:val="18"/>
      <w:szCs w:val="18"/>
    </w:rPr>
  </w:style>
  <w:style w:type="character" w:customStyle="1" w:styleId="30">
    <w:name w:val="标题 1 字符"/>
    <w:basedOn w:val="22"/>
    <w:link w:val="2"/>
    <w:qFormat/>
    <w:uiPriority w:val="9"/>
    <w:rPr>
      <w:rFonts w:ascii="Times New Roman" w:hAnsi="Times New Roman" w:eastAsia="黑体"/>
      <w:b/>
      <w:bCs/>
      <w:kern w:val="44"/>
      <w:sz w:val="32"/>
      <w:szCs w:val="44"/>
    </w:rPr>
  </w:style>
  <w:style w:type="character" w:customStyle="1" w:styleId="31">
    <w:name w:val="标题 2 字符"/>
    <w:basedOn w:val="22"/>
    <w:link w:val="3"/>
    <w:qFormat/>
    <w:uiPriority w:val="9"/>
    <w:rPr>
      <w:rFonts w:eastAsia="楷体" w:asciiTheme="majorHAnsi" w:hAnsiTheme="majorHAnsi" w:cstheme="majorBidi"/>
      <w:b/>
      <w:bCs/>
      <w:sz w:val="28"/>
      <w:szCs w:val="32"/>
    </w:rPr>
  </w:style>
  <w:style w:type="paragraph" w:customStyle="1" w:styleId="32">
    <w:name w:val="列出段落1"/>
    <w:basedOn w:val="1"/>
    <w:qFormat/>
    <w:uiPriority w:val="34"/>
    <w:pPr>
      <w:ind w:firstLine="420"/>
    </w:pPr>
  </w:style>
  <w:style w:type="paragraph" w:customStyle="1" w:styleId="33">
    <w:name w:val="TOC 标题1"/>
    <w:basedOn w:val="2"/>
    <w:next w:val="1"/>
    <w:unhideWhenUsed/>
    <w:qFormat/>
    <w:uiPriority w:val="39"/>
    <w:pPr>
      <w:widowControl/>
      <w:spacing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4">
    <w:name w:val="尾注文本 字符"/>
    <w:basedOn w:val="22"/>
    <w:link w:val="12"/>
    <w:semiHidden/>
    <w:qFormat/>
    <w:uiPriority w:val="99"/>
    <w:rPr>
      <w:rFonts w:ascii="Times New Roman" w:hAnsi="Times New Roman" w:eastAsia="仿宋"/>
      <w:sz w:val="28"/>
    </w:rPr>
  </w:style>
  <w:style w:type="table" w:customStyle="1" w:styleId="35">
    <w:name w:val="网格型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List Paragraph"/>
    <w:basedOn w:val="1"/>
    <w:qFormat/>
    <w:uiPriority w:val="99"/>
    <w:pPr>
      <w:ind w:firstLine="420"/>
    </w:pPr>
  </w:style>
  <w:style w:type="table" w:customStyle="1" w:styleId="37">
    <w:name w:val="网格型2"/>
    <w:basedOn w:val="2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标题 3 字符"/>
    <w:basedOn w:val="22"/>
    <w:link w:val="4"/>
    <w:semiHidden/>
    <w:qFormat/>
    <w:uiPriority w:val="9"/>
    <w:rPr>
      <w:rFonts w:ascii="Times New Roman" w:hAnsi="Times New Roman" w:eastAsia="仿宋"/>
      <w:b/>
      <w:bCs/>
      <w:kern w:val="2"/>
      <w:sz w:val="32"/>
      <w:szCs w:val="32"/>
    </w:rPr>
  </w:style>
  <w:style w:type="character" w:customStyle="1" w:styleId="39">
    <w:name w:val="批注框文本 字符"/>
    <w:basedOn w:val="22"/>
    <w:link w:val="13"/>
    <w:semiHidden/>
    <w:qFormat/>
    <w:uiPriority w:val="99"/>
    <w:rPr>
      <w:rFonts w:ascii="Times New Roman" w:hAnsi="Times New Roman" w:eastAsia="仿宋"/>
      <w:kern w:val="2"/>
      <w:sz w:val="18"/>
      <w:szCs w:val="18"/>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 Plain"/>
    <w:qFormat/>
    <w:uiPriority w:val="99"/>
    <w:rPr>
      <w:rFonts w:ascii="Times New Roman" w:hAnsi="Times New Roman" w:eastAsia="宋体" w:cs="Times New Roman"/>
      <w:lang w:val="en-US" w:eastAsia="zh-CN" w:bidi="ar-SA"/>
    </w:rPr>
  </w:style>
  <w:style w:type="character" w:customStyle="1" w:styleId="43">
    <w:name w:val="标题 4 字符"/>
    <w:basedOn w:val="22"/>
    <w:link w:val="5"/>
    <w:semiHidden/>
    <w:qFormat/>
    <w:uiPriority w:val="9"/>
    <w:rPr>
      <w:rFonts w:asciiTheme="majorHAnsi" w:hAnsiTheme="majorHAnsi" w:eastAsiaTheme="majorEastAsia" w:cstheme="majorBidi"/>
      <w:b/>
      <w:bCs/>
      <w:kern w:val="2"/>
      <w:sz w:val="28"/>
      <w:szCs w:val="28"/>
    </w:rPr>
  </w:style>
  <w:style w:type="character" w:customStyle="1" w:styleId="44">
    <w:name w:val="纯文本 字符"/>
    <w:link w:val="10"/>
    <w:qFormat/>
    <w:uiPriority w:val="0"/>
    <w:rPr>
      <w:rFonts w:ascii="宋体" w:hAnsi="Courier New"/>
      <w:kern w:val="2"/>
      <w:sz w:val="21"/>
    </w:rPr>
  </w:style>
  <w:style w:type="character" w:customStyle="1" w:styleId="45">
    <w:name w:val="纯文本 字符1"/>
    <w:basedOn w:val="22"/>
    <w:semiHidden/>
    <w:qFormat/>
    <w:uiPriority w:val="99"/>
    <w:rPr>
      <w:rFonts w:hAnsi="Courier New" w:cs="Courier New" w:asciiTheme="minorEastAsia" w:eastAsiaTheme="minorEastAsia"/>
      <w:kern w:val="2"/>
      <w:sz w:val="28"/>
      <w:szCs w:val="22"/>
    </w:rPr>
  </w:style>
  <w:style w:type="paragraph" w:customStyle="1" w:styleId="46">
    <w:name w:val="文字"/>
    <w:basedOn w:val="1"/>
    <w:qFormat/>
    <w:uiPriority w:val="0"/>
    <w:pPr>
      <w:widowControl/>
      <w:tabs>
        <w:tab w:val="left" w:pos="8520"/>
      </w:tabs>
      <w:spacing w:line="312" w:lineRule="auto"/>
      <w:ind w:right="-210" w:firstLine="556" w:firstLineChars="0"/>
      <w:jc w:val="left"/>
    </w:pPr>
    <w:rPr>
      <w:rFonts w:ascii="Calibri" w:hAnsi="Calibri" w:eastAsia="宋体" w:cs="Times New Roman"/>
      <w:kern w:val="0"/>
      <w:szCs w:val="20"/>
    </w:rPr>
  </w:style>
  <w:style w:type="paragraph" w:customStyle="1" w:styleId="47">
    <w:name w:val="修订1"/>
    <w:hidden/>
    <w:semiHidden/>
    <w:qFormat/>
    <w:uiPriority w:val="99"/>
    <w:rPr>
      <w:rFonts w:ascii="Times New Roman" w:hAnsi="Times New Roman" w:eastAsia="仿宋" w:cstheme="minorBidi"/>
      <w:kern w:val="2"/>
      <w:sz w:val="28"/>
      <w:szCs w:val="22"/>
      <w:lang w:val="en-US" w:eastAsia="zh-CN" w:bidi="ar-SA"/>
    </w:rPr>
  </w:style>
  <w:style w:type="paragraph" w:customStyle="1" w:styleId="48">
    <w:name w:val="修订2"/>
    <w:hidden/>
    <w:semiHidden/>
    <w:qFormat/>
    <w:uiPriority w:val="99"/>
    <w:rPr>
      <w:rFonts w:ascii="Times New Roman" w:hAnsi="Times New Roman" w:eastAsia="仿宋" w:cstheme="minorBidi"/>
      <w:kern w:val="2"/>
      <w:sz w:val="28"/>
      <w:szCs w:val="22"/>
      <w:lang w:val="en-US" w:eastAsia="zh-CN" w:bidi="ar-SA"/>
    </w:rPr>
  </w:style>
  <w:style w:type="character" w:customStyle="1" w:styleId="49">
    <w:name w:val="样式 仿宋"/>
    <w:qFormat/>
    <w:uiPriority w:val="0"/>
    <w:rPr>
      <w:rFonts w:ascii="Cambria Math" w:hAnsi="Cambria Math" w:eastAsia="Cambria Math"/>
      <w:kern w:val="1"/>
    </w:rPr>
  </w:style>
  <w:style w:type="paragraph" w:customStyle="1" w:styleId="50">
    <w:name w:val="修订3"/>
    <w:hidden/>
    <w:semiHidden/>
    <w:qFormat/>
    <w:uiPriority w:val="99"/>
    <w:rPr>
      <w:rFonts w:ascii="Times New Roman" w:hAnsi="Times New Roman" w:eastAsia="仿宋" w:cstheme="minorBidi"/>
      <w:kern w:val="2"/>
      <w:sz w:val="28"/>
      <w:szCs w:val="22"/>
      <w:lang w:val="en-US" w:eastAsia="zh-CN" w:bidi="ar-SA"/>
    </w:rPr>
  </w:style>
  <w:style w:type="character" w:customStyle="1" w:styleId="51">
    <w:name w:val="font31"/>
    <w:basedOn w:val="22"/>
    <w:qFormat/>
    <w:uiPriority w:val="0"/>
    <w:rPr>
      <w:rFonts w:hint="eastAsia" w:ascii="宋体" w:hAnsi="宋体" w:eastAsia="宋体" w:cs="宋体"/>
      <w:color w:val="FF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51"/>
    <w:basedOn w:val="22"/>
    <w:qFormat/>
    <w:uiPriority w:val="0"/>
    <w:rPr>
      <w:rFonts w:hint="eastAsia" w:ascii="宋体" w:hAnsi="宋体" w:eastAsia="宋体" w:cs="宋体"/>
      <w:color w:val="FF0000"/>
      <w:sz w:val="22"/>
      <w:szCs w:val="22"/>
      <w:u w:val="none"/>
    </w:rPr>
  </w:style>
  <w:style w:type="character" w:customStyle="1" w:styleId="54">
    <w:name w:val="font41"/>
    <w:basedOn w:val="22"/>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E44D2-D3B2-482C-A47E-78AC5BD9BF6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8275</Words>
  <Characters>8752</Characters>
  <Lines>92</Lines>
  <Paragraphs>26</Paragraphs>
  <TotalTime>1017</TotalTime>
  <ScaleCrop>false</ScaleCrop>
  <LinksUpToDate>false</LinksUpToDate>
  <CharactersWithSpaces>9214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2022-10-25T06:49:00Z</dcterms:created>
  <dc:creator>haier</dc:creator>
  <cp:lastModifiedBy>千影汇</cp:lastModifiedBy>
  <cp:lastPrinted>2016-08-31T03:18:00Z</cp:lastPrinted>
  <dcterms:modified xsi:type="dcterms:W3CDTF">2024-09-24T01:22:48Z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82D0A9341D4A4668A8680757C41215DA_13</vt:lpwstr>
  </property>
</Properties>
</file>